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89E" w:rsidRPr="00072C59" w:rsidRDefault="006A3A58" w:rsidP="00072C59">
      <w:pPr>
        <w:spacing w:line="480" w:lineRule="auto"/>
        <w:jc w:val="right"/>
        <w:rPr>
          <w:rFonts w:ascii="Arial" w:hAnsi="Arial" w:cs="Arial"/>
          <w:b/>
          <w:bCs/>
          <w:sz w:val="28"/>
          <w:szCs w:val="28"/>
        </w:rPr>
      </w:pPr>
      <w:r w:rsidRPr="00072C59">
        <w:rPr>
          <w:rFonts w:ascii="Arial" w:hAnsi="Arial" w:cs="Arial"/>
          <w:b/>
          <w:bCs/>
          <w:sz w:val="28"/>
          <w:szCs w:val="28"/>
        </w:rPr>
        <w:t>SECTION</w:t>
      </w:r>
      <w:proofErr w:type="gramStart"/>
      <w:r w:rsidRPr="00072C59">
        <w:rPr>
          <w:rFonts w:ascii="Arial" w:hAnsi="Arial" w:cs="Arial"/>
          <w:b/>
          <w:bCs/>
          <w:sz w:val="28"/>
          <w:szCs w:val="28"/>
        </w:rPr>
        <w:t>:</w:t>
      </w:r>
      <w:r w:rsidR="00284865" w:rsidRPr="000433AF">
        <w:rPr>
          <w:rFonts w:ascii="Arial" w:hAnsi="Arial" w:cs="Arial"/>
          <w:b/>
          <w:bCs/>
          <w:sz w:val="28"/>
          <w:szCs w:val="28"/>
        </w:rPr>
        <w:t>X</w:t>
      </w:r>
      <w:proofErr w:type="gramEnd"/>
    </w:p>
    <w:p w:rsidR="0055689E" w:rsidRPr="00072C59" w:rsidRDefault="006A3A58" w:rsidP="00072C59">
      <w:pPr>
        <w:spacing w:line="240" w:lineRule="auto"/>
        <w:jc w:val="center"/>
        <w:rPr>
          <w:rFonts w:ascii="Arial" w:hAnsi="Arial" w:cs="Arial"/>
          <w:b/>
          <w:bCs/>
          <w:sz w:val="28"/>
          <w:szCs w:val="28"/>
        </w:rPr>
      </w:pPr>
      <w:r w:rsidRPr="00072C59">
        <w:rPr>
          <w:rFonts w:ascii="Arial" w:hAnsi="Arial" w:cs="Arial"/>
          <w:b/>
          <w:bCs/>
          <w:sz w:val="28"/>
          <w:szCs w:val="28"/>
        </w:rPr>
        <w:t>IN THE SUPREME COURT OF INDIA</w:t>
      </w:r>
    </w:p>
    <w:p w:rsidR="0055689E" w:rsidRPr="00072C59" w:rsidRDefault="006A3A58" w:rsidP="00072C59">
      <w:pPr>
        <w:pStyle w:val="Heading4"/>
        <w:spacing w:after="0" w:line="240" w:lineRule="auto"/>
        <w:jc w:val="center"/>
        <w:rPr>
          <w:rFonts w:ascii="Arial" w:hAnsi="Arial" w:cs="Arial"/>
          <w:bCs w:val="0"/>
          <w:smallCaps/>
        </w:rPr>
      </w:pPr>
      <w:r w:rsidRPr="00072C59">
        <w:rPr>
          <w:rFonts w:ascii="Arial" w:hAnsi="Arial" w:cs="Arial"/>
          <w:bCs w:val="0"/>
          <w:smallCaps/>
        </w:rPr>
        <w:t>CIVIL ORIGINAL JURISDICTION</w:t>
      </w:r>
    </w:p>
    <w:p w:rsidR="0055689E" w:rsidRDefault="006A3A58" w:rsidP="00072C59">
      <w:pPr>
        <w:pStyle w:val="BodyTextIndent"/>
        <w:spacing w:line="240" w:lineRule="auto"/>
        <w:ind w:left="0"/>
        <w:jc w:val="center"/>
        <w:rPr>
          <w:b/>
          <w:smallCaps/>
          <w:sz w:val="28"/>
          <w:szCs w:val="28"/>
        </w:rPr>
      </w:pPr>
      <w:r w:rsidRPr="00072C59">
        <w:rPr>
          <w:b/>
          <w:smallCaps/>
          <w:sz w:val="28"/>
          <w:szCs w:val="28"/>
        </w:rPr>
        <w:t xml:space="preserve"> (Under </w:t>
      </w:r>
      <w:r w:rsidR="000C3AF8">
        <w:rPr>
          <w:b/>
          <w:smallCaps/>
          <w:sz w:val="28"/>
          <w:szCs w:val="28"/>
        </w:rPr>
        <w:t xml:space="preserve">Article 32 </w:t>
      </w:r>
      <w:r w:rsidRPr="00072C59">
        <w:rPr>
          <w:b/>
          <w:smallCaps/>
          <w:sz w:val="28"/>
          <w:szCs w:val="28"/>
        </w:rPr>
        <w:t>of the Constitution of India)</w:t>
      </w:r>
    </w:p>
    <w:p w:rsidR="00284865" w:rsidRPr="00072C59" w:rsidRDefault="00284865" w:rsidP="00284865">
      <w:pPr>
        <w:pStyle w:val="BodyTextIndent"/>
        <w:spacing w:line="240" w:lineRule="auto"/>
        <w:ind w:left="0"/>
        <w:jc w:val="center"/>
        <w:rPr>
          <w:b/>
          <w:smallCaps/>
          <w:sz w:val="28"/>
          <w:szCs w:val="28"/>
        </w:rPr>
      </w:pPr>
    </w:p>
    <w:p w:rsidR="0055689E" w:rsidRPr="00072C59" w:rsidRDefault="00E24678" w:rsidP="00072C59">
      <w:pPr>
        <w:pStyle w:val="BodyTextIndent"/>
        <w:spacing w:line="240" w:lineRule="auto"/>
        <w:ind w:left="0" w:firstLine="0"/>
        <w:jc w:val="center"/>
        <w:rPr>
          <w:sz w:val="28"/>
          <w:szCs w:val="28"/>
        </w:rPr>
      </w:pPr>
      <w:r w:rsidRPr="00072C59">
        <w:rPr>
          <w:sz w:val="28"/>
          <w:szCs w:val="28"/>
        </w:rPr>
        <w:t>WRIT PETITION (CIVIL) NO. ___________ OF 201</w:t>
      </w:r>
      <w:r w:rsidR="00072C59" w:rsidRPr="00072C59">
        <w:rPr>
          <w:sz w:val="28"/>
          <w:szCs w:val="28"/>
        </w:rPr>
        <w:t>6</w:t>
      </w:r>
    </w:p>
    <w:p w:rsidR="0055689E" w:rsidRPr="00284865" w:rsidRDefault="0055689E" w:rsidP="00072C59">
      <w:pPr>
        <w:spacing w:line="240" w:lineRule="auto"/>
        <w:jc w:val="center"/>
        <w:rPr>
          <w:rFonts w:ascii="Arial" w:hAnsi="Arial" w:cs="Arial"/>
          <w:b/>
          <w:smallCaps/>
          <w:sz w:val="28"/>
          <w:szCs w:val="28"/>
        </w:rPr>
      </w:pPr>
    </w:p>
    <w:p w:rsidR="00D734F1" w:rsidRPr="000C3AF8" w:rsidRDefault="00D734F1" w:rsidP="00D734F1">
      <w:pPr>
        <w:spacing w:line="360" w:lineRule="auto"/>
        <w:jc w:val="center"/>
        <w:rPr>
          <w:rFonts w:ascii="Arial" w:hAnsi="Arial" w:cs="Arial"/>
          <w:b/>
          <w:bCs/>
          <w:smallCaps/>
          <w:sz w:val="28"/>
          <w:szCs w:val="28"/>
          <w:u w:val="single"/>
        </w:rPr>
      </w:pPr>
    </w:p>
    <w:p w:rsidR="0055689E" w:rsidRPr="00072C59" w:rsidRDefault="0055689E" w:rsidP="00072C59">
      <w:pPr>
        <w:pStyle w:val="BodyTextIndent"/>
        <w:spacing w:line="240" w:lineRule="auto"/>
        <w:ind w:left="0" w:firstLine="0"/>
        <w:rPr>
          <w:b/>
          <w:bCs/>
          <w:caps/>
          <w:sz w:val="28"/>
          <w:szCs w:val="28"/>
          <w:u w:val="single"/>
        </w:rPr>
      </w:pPr>
    </w:p>
    <w:p w:rsidR="0055689E" w:rsidRPr="00072C59" w:rsidRDefault="006A3A58" w:rsidP="00072C59">
      <w:pPr>
        <w:pStyle w:val="BodyTextIndent"/>
        <w:spacing w:line="360" w:lineRule="auto"/>
        <w:ind w:left="0" w:firstLine="0"/>
        <w:rPr>
          <w:b/>
          <w:bCs/>
          <w:caps/>
          <w:sz w:val="28"/>
          <w:szCs w:val="28"/>
        </w:rPr>
      </w:pPr>
      <w:r w:rsidRPr="00072C59">
        <w:rPr>
          <w:b/>
          <w:bCs/>
          <w:caps/>
          <w:sz w:val="28"/>
          <w:szCs w:val="28"/>
          <w:u w:val="single"/>
        </w:rPr>
        <w:t>Between</w:t>
      </w:r>
      <w:r w:rsidRPr="00072C59">
        <w:rPr>
          <w:b/>
          <w:bCs/>
          <w:caps/>
          <w:sz w:val="28"/>
          <w:szCs w:val="28"/>
        </w:rPr>
        <w:t>:</w:t>
      </w:r>
      <w:r w:rsidRPr="00072C59">
        <w:rPr>
          <w:b/>
          <w:bCs/>
          <w:caps/>
          <w:sz w:val="28"/>
          <w:szCs w:val="28"/>
        </w:rPr>
        <w:tab/>
      </w:r>
      <w:r w:rsidRPr="00072C59">
        <w:rPr>
          <w:b/>
          <w:bCs/>
          <w:caps/>
          <w:sz w:val="28"/>
          <w:szCs w:val="28"/>
        </w:rPr>
        <w:tab/>
      </w:r>
      <w:r w:rsidRPr="00072C59">
        <w:rPr>
          <w:b/>
          <w:bCs/>
          <w:caps/>
          <w:sz w:val="28"/>
          <w:szCs w:val="28"/>
        </w:rPr>
        <w:tab/>
      </w:r>
      <w:r w:rsidRPr="00072C59">
        <w:rPr>
          <w:b/>
          <w:bCs/>
          <w:caps/>
          <w:sz w:val="28"/>
          <w:szCs w:val="28"/>
        </w:rPr>
        <w:tab/>
      </w:r>
      <w:r w:rsidRPr="00072C59">
        <w:rPr>
          <w:b/>
          <w:bCs/>
          <w:caps/>
          <w:sz w:val="28"/>
          <w:szCs w:val="28"/>
        </w:rPr>
        <w:tab/>
      </w:r>
    </w:p>
    <w:p w:rsidR="00E24678" w:rsidRPr="00072C59" w:rsidRDefault="00072C59" w:rsidP="00072C59">
      <w:pPr>
        <w:spacing w:line="360" w:lineRule="auto"/>
        <w:rPr>
          <w:rFonts w:ascii="Arial" w:hAnsi="Arial" w:cs="Arial"/>
          <w:bCs/>
          <w:sz w:val="28"/>
          <w:szCs w:val="28"/>
        </w:rPr>
      </w:pPr>
      <w:r w:rsidRPr="00072C59">
        <w:rPr>
          <w:rFonts w:ascii="Arial" w:hAnsi="Arial" w:cs="Arial"/>
          <w:bCs/>
          <w:sz w:val="28"/>
          <w:szCs w:val="28"/>
        </w:rPr>
        <w:t xml:space="preserve">Dr. </w:t>
      </w:r>
      <w:proofErr w:type="spellStart"/>
      <w:r w:rsidRPr="00072C59">
        <w:rPr>
          <w:rFonts w:ascii="Arial" w:hAnsi="Arial" w:cs="Arial"/>
          <w:bCs/>
          <w:sz w:val="28"/>
          <w:szCs w:val="28"/>
        </w:rPr>
        <w:t>Akkai</w:t>
      </w:r>
      <w:proofErr w:type="spellEnd"/>
      <w:r w:rsidRPr="00072C59">
        <w:rPr>
          <w:rFonts w:ascii="Arial" w:hAnsi="Arial" w:cs="Arial"/>
          <w:bCs/>
          <w:sz w:val="28"/>
          <w:szCs w:val="28"/>
        </w:rPr>
        <w:t xml:space="preserve"> </w:t>
      </w:r>
      <w:proofErr w:type="spellStart"/>
      <w:r w:rsidRPr="00072C59">
        <w:rPr>
          <w:rFonts w:ascii="Arial" w:hAnsi="Arial" w:cs="Arial"/>
          <w:bCs/>
          <w:sz w:val="28"/>
          <w:szCs w:val="28"/>
        </w:rPr>
        <w:t>Padmashali</w:t>
      </w:r>
      <w:proofErr w:type="spellEnd"/>
      <w:r w:rsidRPr="00072C59">
        <w:rPr>
          <w:rFonts w:ascii="Arial" w:hAnsi="Arial" w:cs="Arial"/>
          <w:bCs/>
          <w:sz w:val="28"/>
          <w:szCs w:val="28"/>
        </w:rPr>
        <w:t xml:space="preserve"> &amp; Ors.</w:t>
      </w:r>
      <w:r w:rsidR="00E24678" w:rsidRPr="00072C59">
        <w:rPr>
          <w:rFonts w:ascii="Arial" w:hAnsi="Arial" w:cs="Arial"/>
          <w:bCs/>
          <w:sz w:val="28"/>
          <w:szCs w:val="28"/>
        </w:rPr>
        <w:tab/>
      </w:r>
      <w:r w:rsidR="00E24678" w:rsidRPr="00072C59">
        <w:rPr>
          <w:rFonts w:ascii="Arial" w:hAnsi="Arial" w:cs="Arial"/>
          <w:bCs/>
          <w:sz w:val="28"/>
          <w:szCs w:val="28"/>
        </w:rPr>
        <w:tab/>
      </w:r>
      <w:r w:rsidR="00E24678" w:rsidRPr="00072C59">
        <w:rPr>
          <w:rFonts w:ascii="Arial" w:hAnsi="Arial" w:cs="Arial"/>
          <w:bCs/>
          <w:sz w:val="28"/>
          <w:szCs w:val="28"/>
        </w:rPr>
        <w:tab/>
      </w:r>
      <w:r w:rsidR="00E24678" w:rsidRPr="00072C59">
        <w:rPr>
          <w:rFonts w:ascii="Arial" w:hAnsi="Arial" w:cs="Arial"/>
          <w:bCs/>
          <w:sz w:val="28"/>
          <w:szCs w:val="28"/>
        </w:rPr>
        <w:tab/>
      </w:r>
      <w:r w:rsidR="00E24678" w:rsidRPr="00072C59">
        <w:rPr>
          <w:rFonts w:ascii="Arial" w:hAnsi="Arial" w:cs="Arial"/>
          <w:bCs/>
          <w:sz w:val="28"/>
          <w:szCs w:val="28"/>
        </w:rPr>
        <w:tab/>
        <w:t>…Petitioner</w:t>
      </w:r>
      <w:r w:rsidRPr="00072C59">
        <w:rPr>
          <w:rFonts w:ascii="Arial" w:hAnsi="Arial" w:cs="Arial"/>
          <w:bCs/>
          <w:sz w:val="28"/>
          <w:szCs w:val="28"/>
        </w:rPr>
        <w:t>s</w:t>
      </w:r>
    </w:p>
    <w:p w:rsidR="00E24678" w:rsidRPr="00072C59" w:rsidRDefault="00E24678" w:rsidP="00072C59">
      <w:pPr>
        <w:spacing w:line="240" w:lineRule="auto"/>
        <w:jc w:val="center"/>
        <w:rPr>
          <w:rFonts w:ascii="Arial" w:hAnsi="Arial" w:cs="Arial"/>
          <w:bCs/>
          <w:sz w:val="28"/>
          <w:szCs w:val="28"/>
        </w:rPr>
      </w:pPr>
      <w:r w:rsidRPr="00072C59">
        <w:rPr>
          <w:rFonts w:ascii="Arial" w:hAnsi="Arial" w:cs="Arial"/>
          <w:bCs/>
          <w:sz w:val="28"/>
          <w:szCs w:val="28"/>
        </w:rPr>
        <w:t>Vs.</w:t>
      </w:r>
    </w:p>
    <w:p w:rsidR="0055689E" w:rsidRPr="00072C59" w:rsidRDefault="00E24678" w:rsidP="00072C59">
      <w:pPr>
        <w:spacing w:line="480" w:lineRule="auto"/>
        <w:rPr>
          <w:rFonts w:ascii="Arial" w:hAnsi="Arial" w:cs="Arial"/>
          <w:bCs/>
          <w:sz w:val="28"/>
          <w:szCs w:val="28"/>
        </w:rPr>
      </w:pPr>
      <w:proofErr w:type="gramStart"/>
      <w:r w:rsidRPr="00072C59">
        <w:rPr>
          <w:rFonts w:ascii="Arial" w:hAnsi="Arial" w:cs="Arial"/>
          <w:bCs/>
          <w:sz w:val="28"/>
          <w:szCs w:val="28"/>
        </w:rPr>
        <w:t>Union of India &amp; Ors.</w:t>
      </w:r>
      <w:proofErr w:type="gramEnd"/>
      <w:r w:rsidR="006A3A58" w:rsidRPr="00072C59">
        <w:rPr>
          <w:rFonts w:ascii="Arial" w:hAnsi="Arial" w:cs="Arial"/>
          <w:bCs/>
          <w:sz w:val="28"/>
          <w:szCs w:val="28"/>
        </w:rPr>
        <w:tab/>
      </w:r>
      <w:r w:rsidR="006A3A58" w:rsidRPr="00072C59">
        <w:rPr>
          <w:rFonts w:ascii="Arial" w:hAnsi="Arial" w:cs="Arial"/>
          <w:bCs/>
          <w:sz w:val="28"/>
          <w:szCs w:val="28"/>
        </w:rPr>
        <w:tab/>
      </w:r>
      <w:r w:rsidR="006A3A58" w:rsidRPr="00072C59">
        <w:rPr>
          <w:rFonts w:ascii="Arial" w:hAnsi="Arial" w:cs="Arial"/>
          <w:bCs/>
          <w:sz w:val="28"/>
          <w:szCs w:val="28"/>
        </w:rPr>
        <w:tab/>
      </w:r>
      <w:r w:rsidR="006A3A58" w:rsidRPr="00072C59">
        <w:rPr>
          <w:rFonts w:ascii="Arial" w:hAnsi="Arial" w:cs="Arial"/>
          <w:bCs/>
          <w:sz w:val="28"/>
          <w:szCs w:val="28"/>
        </w:rPr>
        <w:tab/>
      </w:r>
      <w:r w:rsidRPr="00072C59">
        <w:rPr>
          <w:rFonts w:ascii="Arial" w:hAnsi="Arial" w:cs="Arial"/>
          <w:bCs/>
          <w:sz w:val="28"/>
          <w:szCs w:val="28"/>
        </w:rPr>
        <w:t xml:space="preserve">    </w:t>
      </w:r>
      <w:r w:rsidR="00072C59" w:rsidRPr="00072C59">
        <w:rPr>
          <w:rFonts w:ascii="Arial" w:hAnsi="Arial" w:cs="Arial"/>
          <w:bCs/>
          <w:sz w:val="28"/>
          <w:szCs w:val="28"/>
        </w:rPr>
        <w:t xml:space="preserve">   </w:t>
      </w:r>
      <w:r w:rsidR="00172939">
        <w:rPr>
          <w:rFonts w:ascii="Arial" w:hAnsi="Arial" w:cs="Arial"/>
          <w:bCs/>
          <w:sz w:val="28"/>
          <w:szCs w:val="28"/>
        </w:rPr>
        <w:tab/>
        <w:t xml:space="preserve">      </w:t>
      </w:r>
      <w:r w:rsidRPr="00072C59">
        <w:rPr>
          <w:rFonts w:ascii="Arial" w:hAnsi="Arial" w:cs="Arial"/>
          <w:bCs/>
          <w:sz w:val="28"/>
          <w:szCs w:val="28"/>
        </w:rPr>
        <w:t>...</w:t>
      </w:r>
      <w:r w:rsidR="006A3A58" w:rsidRPr="00072C59">
        <w:rPr>
          <w:rFonts w:ascii="Arial" w:hAnsi="Arial" w:cs="Arial"/>
          <w:bCs/>
          <w:sz w:val="28"/>
          <w:szCs w:val="28"/>
        </w:rPr>
        <w:t>Respondents</w:t>
      </w:r>
    </w:p>
    <w:p w:rsidR="0055689E" w:rsidRPr="00072C59" w:rsidRDefault="006A3A58" w:rsidP="000433AF">
      <w:pPr>
        <w:pStyle w:val="BodyTextIndent"/>
        <w:spacing w:line="240" w:lineRule="auto"/>
        <w:ind w:left="0"/>
        <w:jc w:val="center"/>
        <w:rPr>
          <w:b/>
          <w:bCs/>
          <w:sz w:val="28"/>
          <w:szCs w:val="28"/>
          <w:u w:val="single"/>
        </w:rPr>
      </w:pPr>
      <w:r w:rsidRPr="00072C59">
        <w:rPr>
          <w:b/>
          <w:bCs/>
          <w:sz w:val="28"/>
          <w:szCs w:val="28"/>
          <w:u w:val="single"/>
        </w:rPr>
        <w:t>I N D E X</w:t>
      </w:r>
    </w:p>
    <w:p w:rsidR="0055689E" w:rsidRPr="00072C59" w:rsidRDefault="006A3A58" w:rsidP="00072C59">
      <w:pPr>
        <w:spacing w:line="240" w:lineRule="auto"/>
        <w:rPr>
          <w:rFonts w:ascii="Arial" w:hAnsi="Arial" w:cs="Arial"/>
          <w:b/>
          <w:bCs/>
          <w:sz w:val="28"/>
          <w:szCs w:val="28"/>
          <w:u w:val="single"/>
        </w:rPr>
      </w:pPr>
      <w:proofErr w:type="spellStart"/>
      <w:r w:rsidRPr="00072C59">
        <w:rPr>
          <w:rFonts w:ascii="Arial" w:hAnsi="Arial" w:cs="Arial"/>
          <w:b/>
          <w:bCs/>
          <w:sz w:val="28"/>
          <w:szCs w:val="28"/>
          <w:u w:val="single"/>
        </w:rPr>
        <w:t>Sl</w:t>
      </w:r>
      <w:proofErr w:type="spellEnd"/>
      <w:r w:rsidRPr="00072C59">
        <w:rPr>
          <w:rFonts w:ascii="Arial" w:hAnsi="Arial" w:cs="Arial"/>
          <w:b/>
          <w:bCs/>
          <w:sz w:val="28"/>
          <w:szCs w:val="28"/>
          <w:u w:val="single"/>
        </w:rPr>
        <w:t xml:space="preserve"> No           Particulars</w:t>
      </w:r>
      <w:r w:rsidR="00E838FC" w:rsidRPr="00072C59">
        <w:rPr>
          <w:rFonts w:ascii="Arial" w:hAnsi="Arial" w:cs="Arial"/>
          <w:b/>
          <w:bCs/>
          <w:sz w:val="28"/>
          <w:szCs w:val="28"/>
          <w:u w:val="single"/>
        </w:rPr>
        <w:tab/>
      </w:r>
      <w:r w:rsidR="00E838FC" w:rsidRPr="00072C59">
        <w:rPr>
          <w:rFonts w:ascii="Arial" w:hAnsi="Arial" w:cs="Arial"/>
          <w:b/>
          <w:bCs/>
          <w:sz w:val="28"/>
          <w:szCs w:val="28"/>
          <w:u w:val="single"/>
        </w:rPr>
        <w:tab/>
      </w:r>
      <w:r w:rsidR="00E838FC" w:rsidRPr="00072C59">
        <w:rPr>
          <w:rFonts w:ascii="Arial" w:hAnsi="Arial" w:cs="Arial"/>
          <w:b/>
          <w:bCs/>
          <w:sz w:val="28"/>
          <w:szCs w:val="28"/>
          <w:u w:val="single"/>
        </w:rPr>
        <w:tab/>
      </w:r>
      <w:r w:rsidR="00E24678" w:rsidRPr="00072C59">
        <w:rPr>
          <w:rFonts w:ascii="Arial" w:hAnsi="Arial" w:cs="Arial"/>
          <w:b/>
          <w:bCs/>
          <w:sz w:val="28"/>
          <w:szCs w:val="28"/>
          <w:u w:val="single"/>
        </w:rPr>
        <w:tab/>
      </w:r>
      <w:proofErr w:type="gramStart"/>
      <w:r w:rsidRPr="00072C59">
        <w:rPr>
          <w:rFonts w:ascii="Arial" w:hAnsi="Arial" w:cs="Arial"/>
          <w:b/>
          <w:bCs/>
          <w:sz w:val="28"/>
          <w:szCs w:val="28"/>
          <w:u w:val="single"/>
        </w:rPr>
        <w:t>Copies  Court</w:t>
      </w:r>
      <w:proofErr w:type="gramEnd"/>
      <w:r w:rsidRPr="00072C59">
        <w:rPr>
          <w:rFonts w:ascii="Arial" w:hAnsi="Arial" w:cs="Arial"/>
          <w:b/>
          <w:bCs/>
          <w:sz w:val="28"/>
          <w:szCs w:val="28"/>
          <w:u w:val="single"/>
        </w:rPr>
        <w:t xml:space="preserve"> Fee</w:t>
      </w:r>
    </w:p>
    <w:p w:rsidR="0055689E" w:rsidRPr="00072C59" w:rsidRDefault="0055689E" w:rsidP="00072C59">
      <w:pPr>
        <w:spacing w:line="240" w:lineRule="auto"/>
        <w:rPr>
          <w:rFonts w:ascii="Arial" w:hAnsi="Arial" w:cs="Arial"/>
          <w:sz w:val="28"/>
          <w:szCs w:val="28"/>
        </w:rPr>
      </w:pPr>
    </w:p>
    <w:p w:rsidR="0055689E" w:rsidRPr="00072C59" w:rsidRDefault="006A3A58" w:rsidP="00072C59">
      <w:pPr>
        <w:tabs>
          <w:tab w:val="num" w:pos="360"/>
        </w:tabs>
        <w:spacing w:line="480" w:lineRule="auto"/>
        <w:ind w:left="360" w:hanging="360"/>
        <w:rPr>
          <w:rFonts w:ascii="Arial" w:hAnsi="Arial" w:cs="Arial"/>
          <w:sz w:val="28"/>
          <w:szCs w:val="28"/>
        </w:rPr>
      </w:pPr>
      <w:r w:rsidRPr="00072C59">
        <w:rPr>
          <w:rFonts w:ascii="Arial" w:hAnsi="Arial" w:cs="Arial"/>
          <w:sz w:val="28"/>
          <w:szCs w:val="28"/>
        </w:rPr>
        <w:t>1.</w:t>
      </w:r>
      <w:r w:rsidRPr="00072C59">
        <w:rPr>
          <w:rFonts w:ascii="Arial" w:hAnsi="Arial" w:cs="Arial"/>
          <w:sz w:val="28"/>
          <w:szCs w:val="28"/>
        </w:rPr>
        <w:tab/>
      </w:r>
      <w:r w:rsidR="00E24678" w:rsidRPr="00072C59">
        <w:rPr>
          <w:rFonts w:ascii="Arial" w:hAnsi="Arial" w:cs="Arial"/>
          <w:sz w:val="28"/>
          <w:szCs w:val="28"/>
        </w:rPr>
        <w:tab/>
      </w:r>
      <w:r w:rsidRPr="00072C59">
        <w:rPr>
          <w:rFonts w:ascii="Arial" w:hAnsi="Arial" w:cs="Arial"/>
          <w:sz w:val="28"/>
          <w:szCs w:val="28"/>
        </w:rPr>
        <w:t>List of Dates</w:t>
      </w:r>
      <w:r w:rsidRPr="00072C59">
        <w:rPr>
          <w:rFonts w:ascii="Arial" w:hAnsi="Arial" w:cs="Arial"/>
          <w:sz w:val="28"/>
          <w:szCs w:val="28"/>
        </w:rPr>
        <w:tab/>
      </w:r>
      <w:r w:rsidRPr="00072C59">
        <w:rPr>
          <w:rFonts w:ascii="Arial" w:hAnsi="Arial" w:cs="Arial"/>
          <w:sz w:val="28"/>
          <w:szCs w:val="28"/>
        </w:rPr>
        <w:tab/>
      </w:r>
      <w:r w:rsidRPr="00072C59">
        <w:rPr>
          <w:rFonts w:ascii="Arial" w:hAnsi="Arial" w:cs="Arial"/>
          <w:sz w:val="28"/>
          <w:szCs w:val="28"/>
        </w:rPr>
        <w:tab/>
      </w:r>
      <w:r w:rsidRPr="00072C59">
        <w:rPr>
          <w:rFonts w:ascii="Arial" w:hAnsi="Arial" w:cs="Arial"/>
          <w:sz w:val="28"/>
          <w:szCs w:val="28"/>
        </w:rPr>
        <w:tab/>
        <w:t xml:space="preserve">           1+3</w:t>
      </w:r>
    </w:p>
    <w:p w:rsidR="0055689E" w:rsidRPr="00072C59" w:rsidRDefault="006A3A58" w:rsidP="00072C59">
      <w:pPr>
        <w:tabs>
          <w:tab w:val="num" w:pos="360"/>
        </w:tabs>
        <w:spacing w:line="480" w:lineRule="auto"/>
        <w:ind w:left="360" w:hanging="360"/>
        <w:rPr>
          <w:rFonts w:ascii="Arial" w:hAnsi="Arial" w:cs="Arial"/>
          <w:sz w:val="28"/>
          <w:szCs w:val="28"/>
        </w:rPr>
      </w:pPr>
      <w:r w:rsidRPr="00072C59">
        <w:rPr>
          <w:rFonts w:ascii="Arial" w:hAnsi="Arial" w:cs="Arial"/>
          <w:sz w:val="28"/>
          <w:szCs w:val="28"/>
        </w:rPr>
        <w:t>2.</w:t>
      </w:r>
      <w:r w:rsidRPr="00072C59">
        <w:rPr>
          <w:rFonts w:ascii="Arial" w:hAnsi="Arial" w:cs="Arial"/>
          <w:sz w:val="28"/>
          <w:szCs w:val="28"/>
        </w:rPr>
        <w:tab/>
      </w:r>
      <w:r w:rsidR="00E24678" w:rsidRPr="00072C59">
        <w:rPr>
          <w:rFonts w:ascii="Arial" w:hAnsi="Arial" w:cs="Arial"/>
          <w:sz w:val="28"/>
          <w:szCs w:val="28"/>
        </w:rPr>
        <w:tab/>
      </w:r>
      <w:r w:rsidRPr="00072C59">
        <w:rPr>
          <w:rFonts w:ascii="Arial" w:hAnsi="Arial" w:cs="Arial"/>
          <w:sz w:val="28"/>
          <w:szCs w:val="28"/>
        </w:rPr>
        <w:t xml:space="preserve">Writ Petition with Affidavit </w:t>
      </w:r>
      <w:r w:rsidRPr="00072C59">
        <w:rPr>
          <w:rFonts w:ascii="Arial" w:hAnsi="Arial" w:cs="Arial"/>
          <w:sz w:val="28"/>
          <w:szCs w:val="28"/>
        </w:rPr>
        <w:tab/>
      </w:r>
      <w:r w:rsidRPr="00072C59">
        <w:rPr>
          <w:rFonts w:ascii="Arial" w:hAnsi="Arial" w:cs="Arial"/>
          <w:sz w:val="28"/>
          <w:szCs w:val="28"/>
        </w:rPr>
        <w:tab/>
      </w:r>
      <w:r w:rsidRPr="00072C59">
        <w:rPr>
          <w:rFonts w:ascii="Arial" w:hAnsi="Arial" w:cs="Arial"/>
          <w:sz w:val="28"/>
          <w:szCs w:val="28"/>
        </w:rPr>
        <w:tab/>
        <w:t xml:space="preserve">  1+3</w:t>
      </w:r>
      <w:r w:rsidRPr="00072C59">
        <w:rPr>
          <w:rFonts w:ascii="Arial" w:hAnsi="Arial" w:cs="Arial"/>
          <w:sz w:val="28"/>
          <w:szCs w:val="28"/>
        </w:rPr>
        <w:tab/>
      </w:r>
      <w:r w:rsidRPr="00072C59">
        <w:rPr>
          <w:rFonts w:ascii="Arial" w:hAnsi="Arial" w:cs="Arial"/>
          <w:sz w:val="28"/>
          <w:szCs w:val="28"/>
        </w:rPr>
        <w:tab/>
        <w:t>Rs.</w:t>
      </w:r>
    </w:p>
    <w:p w:rsidR="0055689E" w:rsidRPr="00072C59" w:rsidRDefault="006A3A58" w:rsidP="00072C59">
      <w:pPr>
        <w:tabs>
          <w:tab w:val="num" w:pos="360"/>
        </w:tabs>
        <w:spacing w:line="480" w:lineRule="auto"/>
        <w:ind w:left="360" w:hanging="360"/>
        <w:rPr>
          <w:rFonts w:ascii="Arial" w:hAnsi="Arial" w:cs="Arial"/>
          <w:sz w:val="28"/>
          <w:szCs w:val="28"/>
        </w:rPr>
      </w:pPr>
      <w:r w:rsidRPr="00072C59">
        <w:rPr>
          <w:rFonts w:ascii="Arial" w:hAnsi="Arial" w:cs="Arial"/>
          <w:sz w:val="28"/>
          <w:szCs w:val="28"/>
        </w:rPr>
        <w:t>3.</w:t>
      </w:r>
      <w:r w:rsidRPr="00072C59">
        <w:rPr>
          <w:rFonts w:ascii="Arial" w:hAnsi="Arial" w:cs="Arial"/>
          <w:sz w:val="28"/>
          <w:szCs w:val="28"/>
        </w:rPr>
        <w:tab/>
      </w:r>
      <w:r w:rsidR="00E24678" w:rsidRPr="00072C59">
        <w:rPr>
          <w:rFonts w:ascii="Arial" w:hAnsi="Arial" w:cs="Arial"/>
          <w:sz w:val="28"/>
          <w:szCs w:val="28"/>
        </w:rPr>
        <w:tab/>
      </w:r>
      <w:r w:rsidRPr="00072C59">
        <w:rPr>
          <w:rFonts w:ascii="Arial" w:hAnsi="Arial" w:cs="Arial"/>
          <w:sz w:val="28"/>
          <w:szCs w:val="28"/>
        </w:rPr>
        <w:t>Annexure-P-1 to P-</w:t>
      </w:r>
      <w:r w:rsidRPr="00072C59">
        <w:rPr>
          <w:rFonts w:ascii="Arial" w:hAnsi="Arial" w:cs="Arial"/>
          <w:sz w:val="28"/>
          <w:szCs w:val="28"/>
        </w:rPr>
        <w:tab/>
      </w:r>
      <w:r w:rsidRPr="00072C59">
        <w:rPr>
          <w:rFonts w:ascii="Arial" w:hAnsi="Arial" w:cs="Arial"/>
          <w:sz w:val="28"/>
          <w:szCs w:val="28"/>
        </w:rPr>
        <w:tab/>
      </w:r>
      <w:r w:rsidRPr="00072C59">
        <w:rPr>
          <w:rFonts w:ascii="Arial" w:hAnsi="Arial" w:cs="Arial"/>
          <w:sz w:val="28"/>
          <w:szCs w:val="28"/>
        </w:rPr>
        <w:tab/>
        <w:t xml:space="preserve">  </w:t>
      </w:r>
      <w:r w:rsidR="00E24678" w:rsidRPr="00072C59">
        <w:rPr>
          <w:rFonts w:ascii="Arial" w:hAnsi="Arial" w:cs="Arial"/>
          <w:sz w:val="28"/>
          <w:szCs w:val="28"/>
        </w:rPr>
        <w:tab/>
        <w:t xml:space="preserve">  </w:t>
      </w:r>
      <w:r w:rsidRPr="00072C59">
        <w:rPr>
          <w:rFonts w:ascii="Arial" w:hAnsi="Arial" w:cs="Arial"/>
          <w:sz w:val="28"/>
          <w:szCs w:val="28"/>
        </w:rPr>
        <w:t>1+3</w:t>
      </w:r>
      <w:r w:rsidRPr="00072C59">
        <w:rPr>
          <w:rFonts w:ascii="Arial" w:hAnsi="Arial" w:cs="Arial"/>
          <w:sz w:val="28"/>
          <w:szCs w:val="28"/>
        </w:rPr>
        <w:tab/>
      </w:r>
      <w:r w:rsidRPr="00072C59">
        <w:rPr>
          <w:rFonts w:ascii="Arial" w:hAnsi="Arial" w:cs="Arial"/>
          <w:sz w:val="28"/>
          <w:szCs w:val="28"/>
        </w:rPr>
        <w:tab/>
        <w:t xml:space="preserve">Rs.   </w:t>
      </w:r>
    </w:p>
    <w:p w:rsidR="0055689E" w:rsidRPr="00072C59" w:rsidRDefault="00072C59" w:rsidP="00072C59">
      <w:pPr>
        <w:tabs>
          <w:tab w:val="num" w:pos="360"/>
        </w:tabs>
        <w:spacing w:line="480" w:lineRule="auto"/>
        <w:ind w:left="360" w:hanging="360"/>
        <w:rPr>
          <w:rFonts w:ascii="Arial" w:hAnsi="Arial" w:cs="Arial"/>
          <w:sz w:val="28"/>
          <w:szCs w:val="28"/>
        </w:rPr>
      </w:pPr>
      <w:r w:rsidRPr="00072C59">
        <w:rPr>
          <w:rFonts w:ascii="Arial" w:hAnsi="Arial" w:cs="Arial"/>
          <w:sz w:val="28"/>
          <w:szCs w:val="28"/>
        </w:rPr>
        <w:t>4</w:t>
      </w:r>
      <w:r w:rsidR="006A3A58" w:rsidRPr="00072C59">
        <w:rPr>
          <w:rFonts w:ascii="Arial" w:hAnsi="Arial" w:cs="Arial"/>
          <w:sz w:val="28"/>
          <w:szCs w:val="28"/>
        </w:rPr>
        <w:t>.</w:t>
      </w:r>
      <w:r w:rsidR="006A3A58" w:rsidRPr="00072C59">
        <w:rPr>
          <w:rFonts w:ascii="Arial" w:hAnsi="Arial" w:cs="Arial"/>
          <w:sz w:val="28"/>
          <w:szCs w:val="28"/>
        </w:rPr>
        <w:tab/>
      </w:r>
      <w:r w:rsidR="00E24678" w:rsidRPr="00072C59">
        <w:rPr>
          <w:rFonts w:ascii="Arial" w:hAnsi="Arial" w:cs="Arial"/>
          <w:sz w:val="28"/>
          <w:szCs w:val="28"/>
        </w:rPr>
        <w:tab/>
      </w:r>
      <w:r w:rsidR="006A3A58" w:rsidRPr="00072C59">
        <w:rPr>
          <w:rFonts w:ascii="Arial" w:hAnsi="Arial" w:cs="Arial"/>
          <w:sz w:val="28"/>
          <w:szCs w:val="28"/>
        </w:rPr>
        <w:t xml:space="preserve">Listing </w:t>
      </w:r>
      <w:proofErr w:type="spellStart"/>
      <w:r w:rsidR="006A3A58" w:rsidRPr="00072C59">
        <w:rPr>
          <w:rFonts w:ascii="Arial" w:hAnsi="Arial" w:cs="Arial"/>
          <w:sz w:val="28"/>
          <w:szCs w:val="28"/>
        </w:rPr>
        <w:t>Proforma</w:t>
      </w:r>
      <w:proofErr w:type="spellEnd"/>
      <w:r w:rsidR="006A3A58" w:rsidRPr="00072C59">
        <w:rPr>
          <w:rFonts w:ascii="Arial" w:hAnsi="Arial" w:cs="Arial"/>
          <w:sz w:val="28"/>
          <w:szCs w:val="28"/>
        </w:rPr>
        <w:tab/>
      </w:r>
      <w:r w:rsidR="006A3A58" w:rsidRPr="00072C59">
        <w:rPr>
          <w:rFonts w:ascii="Arial" w:hAnsi="Arial" w:cs="Arial"/>
          <w:sz w:val="28"/>
          <w:szCs w:val="28"/>
        </w:rPr>
        <w:tab/>
      </w:r>
      <w:r w:rsidR="006A3A58" w:rsidRPr="00072C59">
        <w:rPr>
          <w:rFonts w:ascii="Arial" w:hAnsi="Arial" w:cs="Arial"/>
          <w:sz w:val="28"/>
          <w:szCs w:val="28"/>
        </w:rPr>
        <w:tab/>
      </w:r>
      <w:r w:rsidR="006A3A58" w:rsidRPr="00072C59">
        <w:rPr>
          <w:rFonts w:ascii="Arial" w:hAnsi="Arial" w:cs="Arial"/>
          <w:sz w:val="28"/>
          <w:szCs w:val="28"/>
        </w:rPr>
        <w:tab/>
        <w:t xml:space="preserve">  </w:t>
      </w:r>
      <w:r w:rsidR="00E24678" w:rsidRPr="00072C59">
        <w:rPr>
          <w:rFonts w:ascii="Arial" w:hAnsi="Arial" w:cs="Arial"/>
          <w:sz w:val="28"/>
          <w:szCs w:val="28"/>
        </w:rPr>
        <w:tab/>
        <w:t xml:space="preserve">  </w:t>
      </w:r>
      <w:r w:rsidR="006A3A58" w:rsidRPr="00072C59">
        <w:rPr>
          <w:rFonts w:ascii="Arial" w:hAnsi="Arial" w:cs="Arial"/>
          <w:sz w:val="28"/>
          <w:szCs w:val="28"/>
        </w:rPr>
        <w:t>1+1</w:t>
      </w:r>
      <w:r w:rsidR="006A3A58" w:rsidRPr="00072C59">
        <w:rPr>
          <w:rFonts w:ascii="Arial" w:hAnsi="Arial" w:cs="Arial"/>
          <w:sz w:val="28"/>
          <w:szCs w:val="28"/>
        </w:rPr>
        <w:tab/>
      </w:r>
      <w:r w:rsidR="006A3A58" w:rsidRPr="00072C59">
        <w:rPr>
          <w:rFonts w:ascii="Arial" w:hAnsi="Arial" w:cs="Arial"/>
          <w:sz w:val="28"/>
          <w:szCs w:val="28"/>
        </w:rPr>
        <w:tab/>
      </w:r>
      <w:r w:rsidR="006A3A58" w:rsidRPr="00072C59">
        <w:rPr>
          <w:rFonts w:ascii="Arial" w:hAnsi="Arial" w:cs="Arial"/>
          <w:sz w:val="28"/>
          <w:szCs w:val="28"/>
        </w:rPr>
        <w:tab/>
      </w:r>
    </w:p>
    <w:p w:rsidR="0055689E" w:rsidRPr="00072C59" w:rsidRDefault="00072C59" w:rsidP="00072C59">
      <w:pPr>
        <w:tabs>
          <w:tab w:val="num" w:pos="360"/>
        </w:tabs>
        <w:spacing w:line="240" w:lineRule="auto"/>
        <w:ind w:left="360" w:hanging="360"/>
        <w:rPr>
          <w:rFonts w:ascii="Arial" w:hAnsi="Arial" w:cs="Arial"/>
          <w:sz w:val="28"/>
          <w:szCs w:val="28"/>
        </w:rPr>
      </w:pPr>
      <w:r w:rsidRPr="00072C59">
        <w:rPr>
          <w:rFonts w:ascii="Arial" w:hAnsi="Arial" w:cs="Arial"/>
          <w:sz w:val="28"/>
          <w:szCs w:val="28"/>
        </w:rPr>
        <w:t>5</w:t>
      </w:r>
      <w:r w:rsidR="006A3A58" w:rsidRPr="00072C59">
        <w:rPr>
          <w:rFonts w:ascii="Arial" w:hAnsi="Arial" w:cs="Arial"/>
          <w:sz w:val="28"/>
          <w:szCs w:val="28"/>
        </w:rPr>
        <w:t>.</w:t>
      </w:r>
      <w:r w:rsidR="006A3A58" w:rsidRPr="00072C59">
        <w:rPr>
          <w:rFonts w:ascii="Arial" w:hAnsi="Arial" w:cs="Arial"/>
          <w:sz w:val="28"/>
          <w:szCs w:val="28"/>
        </w:rPr>
        <w:tab/>
      </w:r>
      <w:r w:rsidR="00E24678" w:rsidRPr="00072C59">
        <w:rPr>
          <w:rFonts w:ascii="Arial" w:hAnsi="Arial" w:cs="Arial"/>
          <w:sz w:val="28"/>
          <w:szCs w:val="28"/>
        </w:rPr>
        <w:tab/>
      </w:r>
      <w:proofErr w:type="spellStart"/>
      <w:r w:rsidR="006A3A58" w:rsidRPr="00072C59">
        <w:rPr>
          <w:rFonts w:ascii="Arial" w:hAnsi="Arial" w:cs="Arial"/>
          <w:sz w:val="28"/>
          <w:szCs w:val="28"/>
        </w:rPr>
        <w:t>Vakalatnama</w:t>
      </w:r>
      <w:proofErr w:type="spellEnd"/>
      <w:r w:rsidR="006A3A58" w:rsidRPr="00072C59">
        <w:rPr>
          <w:rFonts w:ascii="Arial" w:hAnsi="Arial" w:cs="Arial"/>
          <w:sz w:val="28"/>
          <w:szCs w:val="28"/>
        </w:rPr>
        <w:t xml:space="preserve"> with Memo of Appearance.</w:t>
      </w:r>
      <w:r w:rsidR="006A3A58" w:rsidRPr="00072C59">
        <w:rPr>
          <w:rFonts w:ascii="Arial" w:hAnsi="Arial" w:cs="Arial"/>
          <w:sz w:val="28"/>
          <w:szCs w:val="28"/>
        </w:rPr>
        <w:tab/>
      </w:r>
      <w:r w:rsidR="006A3A58" w:rsidRPr="00072C59">
        <w:rPr>
          <w:rFonts w:ascii="Arial" w:hAnsi="Arial" w:cs="Arial"/>
          <w:sz w:val="28"/>
          <w:szCs w:val="28"/>
        </w:rPr>
        <w:tab/>
        <w:t>Rs.</w:t>
      </w:r>
    </w:p>
    <w:p w:rsidR="0055689E" w:rsidRPr="00072C59" w:rsidRDefault="0055689E" w:rsidP="00072C59">
      <w:pPr>
        <w:pBdr>
          <w:bottom w:val="single" w:sz="12" w:space="1" w:color="auto"/>
        </w:pBdr>
        <w:spacing w:line="480" w:lineRule="auto"/>
        <w:rPr>
          <w:rFonts w:ascii="Arial" w:hAnsi="Arial" w:cs="Arial"/>
          <w:b/>
          <w:bCs/>
          <w:sz w:val="28"/>
          <w:szCs w:val="28"/>
        </w:rPr>
      </w:pPr>
    </w:p>
    <w:p w:rsidR="0055689E" w:rsidRPr="00072C59" w:rsidRDefault="006A3A58" w:rsidP="00072C59">
      <w:pPr>
        <w:pStyle w:val="BodyText"/>
        <w:rPr>
          <w:rFonts w:ascii="Arial" w:hAnsi="Arial" w:cs="Arial"/>
          <w:b/>
          <w:bCs/>
          <w:sz w:val="28"/>
          <w:szCs w:val="28"/>
        </w:rPr>
      </w:pPr>
      <w:r w:rsidRPr="00072C59">
        <w:rPr>
          <w:rFonts w:ascii="Arial" w:hAnsi="Arial" w:cs="Arial"/>
          <w:b/>
          <w:bCs/>
          <w:sz w:val="28"/>
          <w:szCs w:val="28"/>
        </w:rPr>
        <w:tab/>
      </w:r>
      <w:r w:rsidRPr="00072C59">
        <w:rPr>
          <w:rFonts w:ascii="Arial" w:hAnsi="Arial" w:cs="Arial"/>
          <w:b/>
          <w:bCs/>
          <w:sz w:val="28"/>
          <w:szCs w:val="28"/>
        </w:rPr>
        <w:tab/>
      </w:r>
      <w:r w:rsidRPr="00072C59">
        <w:rPr>
          <w:rFonts w:ascii="Arial" w:hAnsi="Arial" w:cs="Arial"/>
          <w:b/>
          <w:bCs/>
          <w:sz w:val="28"/>
          <w:szCs w:val="28"/>
        </w:rPr>
        <w:tab/>
      </w:r>
      <w:r w:rsidRPr="00072C59">
        <w:rPr>
          <w:rFonts w:ascii="Arial" w:hAnsi="Arial" w:cs="Arial"/>
          <w:b/>
          <w:bCs/>
          <w:sz w:val="28"/>
          <w:szCs w:val="28"/>
        </w:rPr>
        <w:tab/>
      </w:r>
      <w:r w:rsidRPr="00072C59">
        <w:rPr>
          <w:rFonts w:ascii="Arial" w:hAnsi="Arial" w:cs="Arial"/>
          <w:b/>
          <w:bCs/>
          <w:sz w:val="28"/>
          <w:szCs w:val="28"/>
        </w:rPr>
        <w:tab/>
      </w:r>
      <w:r w:rsidRPr="00072C59">
        <w:rPr>
          <w:rFonts w:ascii="Arial" w:hAnsi="Arial" w:cs="Arial"/>
          <w:b/>
          <w:bCs/>
          <w:sz w:val="28"/>
          <w:szCs w:val="28"/>
        </w:rPr>
        <w:tab/>
      </w:r>
      <w:r w:rsidRPr="00072C59">
        <w:rPr>
          <w:rFonts w:ascii="Arial" w:hAnsi="Arial" w:cs="Arial"/>
          <w:b/>
          <w:bCs/>
          <w:sz w:val="28"/>
          <w:szCs w:val="28"/>
        </w:rPr>
        <w:tab/>
      </w:r>
      <w:r w:rsidRPr="00072C59">
        <w:rPr>
          <w:rFonts w:ascii="Arial" w:hAnsi="Arial" w:cs="Arial"/>
          <w:b/>
          <w:bCs/>
          <w:sz w:val="28"/>
          <w:szCs w:val="28"/>
        </w:rPr>
        <w:tab/>
      </w:r>
      <w:r w:rsidRPr="00072C59">
        <w:rPr>
          <w:rFonts w:ascii="Arial" w:hAnsi="Arial" w:cs="Arial"/>
          <w:b/>
          <w:bCs/>
          <w:sz w:val="28"/>
          <w:szCs w:val="28"/>
        </w:rPr>
        <w:tab/>
        <w:t>Rs.</w:t>
      </w:r>
    </w:p>
    <w:p w:rsidR="00072C59" w:rsidRDefault="00072C59" w:rsidP="00072C59">
      <w:pPr>
        <w:pStyle w:val="BodyText"/>
        <w:spacing w:line="480" w:lineRule="auto"/>
        <w:ind w:left="720" w:firstLine="720"/>
        <w:rPr>
          <w:rFonts w:ascii="Arial" w:hAnsi="Arial" w:cs="Arial"/>
          <w:b/>
          <w:bCs/>
          <w:sz w:val="28"/>
          <w:szCs w:val="28"/>
        </w:rPr>
      </w:pPr>
    </w:p>
    <w:p w:rsidR="00072C59" w:rsidRPr="00072C59" w:rsidRDefault="00072C59" w:rsidP="00072C59">
      <w:pPr>
        <w:pStyle w:val="BodyText"/>
        <w:spacing w:line="480" w:lineRule="auto"/>
        <w:ind w:left="720" w:firstLine="720"/>
        <w:rPr>
          <w:rFonts w:ascii="Arial" w:hAnsi="Arial"/>
          <w:sz w:val="28"/>
          <w:szCs w:val="28"/>
        </w:rPr>
      </w:pPr>
      <w:r>
        <w:rPr>
          <w:rFonts w:ascii="Arial" w:hAnsi="Arial" w:cs="Arial"/>
          <w:b/>
          <w:bCs/>
          <w:sz w:val="28"/>
          <w:szCs w:val="28"/>
        </w:rPr>
        <w:tab/>
      </w:r>
      <w:r w:rsidR="006A3A58" w:rsidRPr="00072C59">
        <w:rPr>
          <w:rFonts w:ascii="Arial" w:hAnsi="Arial" w:cs="Arial"/>
          <w:b/>
          <w:bCs/>
          <w:sz w:val="28"/>
          <w:szCs w:val="28"/>
        </w:rPr>
        <w:tab/>
      </w:r>
      <w:r w:rsidR="006A3A58" w:rsidRPr="00072C59">
        <w:rPr>
          <w:rFonts w:ascii="Arial" w:hAnsi="Arial" w:cs="Arial"/>
          <w:b/>
          <w:bCs/>
          <w:sz w:val="28"/>
          <w:szCs w:val="28"/>
        </w:rPr>
        <w:tab/>
      </w:r>
      <w:r w:rsidR="006A3A58" w:rsidRPr="00072C59">
        <w:rPr>
          <w:rFonts w:ascii="Arial" w:hAnsi="Arial" w:cs="Arial"/>
          <w:b/>
          <w:bCs/>
          <w:sz w:val="28"/>
          <w:szCs w:val="28"/>
        </w:rPr>
        <w:tab/>
      </w:r>
      <w:r>
        <w:rPr>
          <w:rFonts w:ascii="Arial" w:hAnsi="Arial" w:cs="Arial"/>
          <w:b/>
          <w:bCs/>
          <w:sz w:val="28"/>
          <w:szCs w:val="28"/>
        </w:rPr>
        <w:t xml:space="preserve">  </w:t>
      </w:r>
      <w:r w:rsidRPr="00072C59">
        <w:rPr>
          <w:rFonts w:ascii="Arial" w:hAnsi="Arial"/>
          <w:sz w:val="28"/>
          <w:szCs w:val="28"/>
        </w:rPr>
        <w:t>Filed By:</w:t>
      </w:r>
    </w:p>
    <w:p w:rsidR="00072C59" w:rsidRPr="00072C59" w:rsidRDefault="00072C59" w:rsidP="00072C59">
      <w:pPr>
        <w:pStyle w:val="BodyText"/>
        <w:rPr>
          <w:rFonts w:ascii="Arial" w:hAnsi="Arial"/>
          <w:sz w:val="28"/>
          <w:szCs w:val="28"/>
        </w:rPr>
      </w:pPr>
      <w:r w:rsidRPr="00072C59">
        <w:rPr>
          <w:rFonts w:ascii="Arial" w:hAnsi="Arial"/>
          <w:sz w:val="28"/>
          <w:szCs w:val="28"/>
        </w:rPr>
        <w:tab/>
      </w:r>
      <w:r w:rsidRPr="00072C59">
        <w:rPr>
          <w:rFonts w:ascii="Arial" w:hAnsi="Arial"/>
          <w:sz w:val="28"/>
          <w:szCs w:val="28"/>
        </w:rPr>
        <w:tab/>
      </w:r>
      <w:r w:rsidRPr="00072C59">
        <w:rPr>
          <w:rFonts w:ascii="Arial" w:hAnsi="Arial"/>
          <w:sz w:val="28"/>
          <w:szCs w:val="28"/>
        </w:rPr>
        <w:tab/>
      </w:r>
    </w:p>
    <w:p w:rsidR="00072C59" w:rsidRPr="00072C59" w:rsidRDefault="00072C59" w:rsidP="00072C59">
      <w:pPr>
        <w:pStyle w:val="BodyText"/>
        <w:rPr>
          <w:rFonts w:ascii="Arial" w:hAnsi="Arial" w:cs="Arial"/>
          <w:sz w:val="28"/>
          <w:szCs w:val="28"/>
        </w:rPr>
      </w:pPr>
      <w:r w:rsidRPr="00072C59">
        <w:rPr>
          <w:rFonts w:ascii="Arial" w:hAnsi="Arial" w:cs="Arial"/>
          <w:sz w:val="28"/>
          <w:szCs w:val="28"/>
        </w:rPr>
        <w:tab/>
      </w:r>
      <w:r w:rsidRPr="00072C59">
        <w:rPr>
          <w:rFonts w:ascii="Arial" w:hAnsi="Arial" w:cs="Arial"/>
          <w:sz w:val="28"/>
          <w:szCs w:val="28"/>
        </w:rPr>
        <w:tab/>
      </w:r>
      <w:r w:rsidRPr="00072C59">
        <w:rPr>
          <w:rFonts w:ascii="Arial" w:hAnsi="Arial" w:cs="Arial"/>
          <w:sz w:val="28"/>
          <w:szCs w:val="28"/>
        </w:rPr>
        <w:tab/>
      </w:r>
      <w:r w:rsidRPr="00072C59">
        <w:rPr>
          <w:rFonts w:ascii="Arial" w:hAnsi="Arial" w:cs="Arial"/>
          <w:sz w:val="28"/>
          <w:szCs w:val="28"/>
        </w:rPr>
        <w:tab/>
      </w:r>
      <w:r w:rsidRPr="00072C59">
        <w:rPr>
          <w:rFonts w:ascii="Arial" w:hAnsi="Arial" w:cs="Arial"/>
          <w:sz w:val="28"/>
          <w:szCs w:val="28"/>
        </w:rPr>
        <w:tab/>
      </w:r>
      <w:r w:rsidRPr="00072C59">
        <w:rPr>
          <w:rFonts w:ascii="Arial" w:hAnsi="Arial" w:cs="Arial"/>
          <w:sz w:val="28"/>
          <w:szCs w:val="28"/>
        </w:rPr>
        <w:tab/>
        <w:t xml:space="preserve">(O.P. Bhadani) </w:t>
      </w:r>
    </w:p>
    <w:p w:rsidR="00072C59" w:rsidRPr="00072C59" w:rsidRDefault="00072C59" w:rsidP="00072C59">
      <w:pPr>
        <w:pStyle w:val="BodyText"/>
        <w:ind w:left="4320"/>
        <w:jc w:val="left"/>
        <w:rPr>
          <w:rFonts w:ascii="Arial" w:hAnsi="Arial" w:cs="Arial"/>
          <w:sz w:val="28"/>
          <w:szCs w:val="28"/>
          <w:lang w:val="en-US"/>
        </w:rPr>
      </w:pPr>
      <w:r w:rsidRPr="00072C59">
        <w:rPr>
          <w:rFonts w:ascii="Arial" w:hAnsi="Arial" w:cs="Arial"/>
          <w:sz w:val="28"/>
          <w:szCs w:val="28"/>
        </w:rPr>
        <w:t>Advocate for the Petitioner</w:t>
      </w:r>
      <w:r w:rsidRPr="00072C59">
        <w:rPr>
          <w:rFonts w:ascii="Arial" w:hAnsi="Arial" w:cs="Arial"/>
          <w:sz w:val="28"/>
          <w:szCs w:val="28"/>
          <w:lang w:val="en-US"/>
        </w:rPr>
        <w:t>s</w:t>
      </w:r>
    </w:p>
    <w:p w:rsidR="00072C59" w:rsidRPr="00072C59" w:rsidRDefault="00072C59" w:rsidP="00072C59">
      <w:pPr>
        <w:pStyle w:val="BodyText"/>
        <w:ind w:left="4320"/>
        <w:jc w:val="left"/>
        <w:rPr>
          <w:rFonts w:ascii="Arial" w:hAnsi="Arial" w:cs="Arial"/>
          <w:sz w:val="28"/>
          <w:szCs w:val="28"/>
        </w:rPr>
      </w:pPr>
      <w:r w:rsidRPr="00072C59">
        <w:rPr>
          <w:rFonts w:ascii="Arial" w:hAnsi="Arial" w:cs="Arial"/>
          <w:sz w:val="28"/>
          <w:szCs w:val="28"/>
        </w:rPr>
        <w:t>Office: O-1/B, LGF (Basement)</w:t>
      </w:r>
    </w:p>
    <w:p w:rsidR="00072C59" w:rsidRPr="00072C59" w:rsidRDefault="00072C59" w:rsidP="00072C59">
      <w:pPr>
        <w:pStyle w:val="BodyText"/>
        <w:ind w:left="4320"/>
        <w:jc w:val="left"/>
        <w:rPr>
          <w:rFonts w:ascii="Arial" w:hAnsi="Arial" w:cs="Arial"/>
          <w:sz w:val="28"/>
          <w:szCs w:val="28"/>
        </w:rPr>
      </w:pPr>
      <w:r w:rsidRPr="00072C59">
        <w:rPr>
          <w:rFonts w:ascii="Arial" w:hAnsi="Arial" w:cs="Arial"/>
          <w:sz w:val="28"/>
          <w:szCs w:val="28"/>
        </w:rPr>
        <w:t>Jangpura Extension, ND-14</w:t>
      </w:r>
    </w:p>
    <w:p w:rsidR="00072C59" w:rsidRPr="00072C59" w:rsidRDefault="00072C59" w:rsidP="00072C59">
      <w:pPr>
        <w:pStyle w:val="BodyText"/>
        <w:jc w:val="left"/>
        <w:rPr>
          <w:rFonts w:ascii="Arial" w:hAnsi="Arial" w:cs="Arial"/>
          <w:b/>
          <w:bCs/>
          <w:sz w:val="28"/>
          <w:szCs w:val="28"/>
        </w:rPr>
      </w:pPr>
      <w:r w:rsidRPr="00072C59">
        <w:rPr>
          <w:rFonts w:ascii="Arial" w:hAnsi="Arial" w:cs="Arial"/>
          <w:sz w:val="28"/>
          <w:szCs w:val="28"/>
        </w:rPr>
        <w:tab/>
      </w:r>
      <w:r w:rsidRPr="00072C59">
        <w:rPr>
          <w:rFonts w:ascii="Arial" w:hAnsi="Arial" w:cs="Arial"/>
          <w:sz w:val="28"/>
          <w:szCs w:val="28"/>
        </w:rPr>
        <w:tab/>
      </w:r>
      <w:r w:rsidRPr="00072C59">
        <w:rPr>
          <w:rFonts w:ascii="Arial" w:hAnsi="Arial" w:cs="Arial"/>
          <w:sz w:val="28"/>
          <w:szCs w:val="28"/>
        </w:rPr>
        <w:tab/>
      </w:r>
      <w:r w:rsidRPr="00072C59">
        <w:rPr>
          <w:rFonts w:ascii="Arial" w:hAnsi="Arial" w:cs="Arial"/>
          <w:sz w:val="28"/>
          <w:szCs w:val="28"/>
        </w:rPr>
        <w:tab/>
      </w:r>
      <w:r w:rsidRPr="00072C59">
        <w:rPr>
          <w:rFonts w:ascii="Arial" w:hAnsi="Arial" w:cs="Arial"/>
          <w:sz w:val="28"/>
          <w:szCs w:val="28"/>
        </w:rPr>
        <w:tab/>
      </w:r>
      <w:r w:rsidRPr="00072C59">
        <w:rPr>
          <w:rFonts w:ascii="Arial" w:hAnsi="Arial" w:cs="Arial"/>
          <w:sz w:val="28"/>
          <w:szCs w:val="28"/>
        </w:rPr>
        <w:tab/>
      </w:r>
      <w:r w:rsidRPr="00072C59">
        <w:rPr>
          <w:rFonts w:ascii="Arial" w:hAnsi="Arial" w:cs="Arial"/>
          <w:b/>
          <w:bCs/>
          <w:sz w:val="28"/>
          <w:szCs w:val="28"/>
        </w:rPr>
        <w:t>CODE NO. 1934</w:t>
      </w:r>
    </w:p>
    <w:p w:rsidR="00072C59" w:rsidRPr="00072C59" w:rsidRDefault="00072C59" w:rsidP="00072C59">
      <w:pPr>
        <w:pStyle w:val="BodyText"/>
        <w:ind w:left="3600" w:firstLine="720"/>
        <w:jc w:val="left"/>
        <w:rPr>
          <w:rFonts w:ascii="Arial" w:hAnsi="Arial" w:cs="Arial"/>
          <w:b/>
          <w:bCs/>
          <w:sz w:val="28"/>
          <w:szCs w:val="28"/>
        </w:rPr>
      </w:pPr>
      <w:r w:rsidRPr="00072C59">
        <w:rPr>
          <w:rFonts w:ascii="Arial" w:hAnsi="Arial" w:cs="Arial"/>
          <w:b/>
          <w:bCs/>
          <w:sz w:val="28"/>
          <w:szCs w:val="28"/>
        </w:rPr>
        <w:t>I.C. No.4812</w:t>
      </w:r>
    </w:p>
    <w:p w:rsidR="00072C59" w:rsidRPr="00072C59" w:rsidRDefault="00072C59" w:rsidP="00072C59">
      <w:pPr>
        <w:pStyle w:val="BodyText"/>
        <w:ind w:left="3600" w:firstLine="720"/>
        <w:jc w:val="left"/>
        <w:rPr>
          <w:rFonts w:ascii="Arial" w:hAnsi="Arial" w:cs="Arial"/>
          <w:b/>
          <w:bCs/>
          <w:sz w:val="28"/>
          <w:szCs w:val="28"/>
        </w:rPr>
      </w:pPr>
      <w:r w:rsidRPr="00072C59">
        <w:rPr>
          <w:rFonts w:ascii="Arial" w:hAnsi="Arial" w:cs="Arial"/>
          <w:b/>
          <w:bCs/>
          <w:sz w:val="28"/>
          <w:szCs w:val="28"/>
        </w:rPr>
        <w:t>Mob: 9717268550</w:t>
      </w:r>
    </w:p>
    <w:p w:rsidR="00072C59" w:rsidRDefault="00072C59" w:rsidP="00072C59">
      <w:pPr>
        <w:spacing w:line="240" w:lineRule="auto"/>
        <w:rPr>
          <w:rFonts w:cs="Arial"/>
          <w:sz w:val="28"/>
          <w:szCs w:val="28"/>
        </w:rPr>
      </w:pPr>
    </w:p>
    <w:p w:rsidR="00072C59" w:rsidRDefault="00072C59" w:rsidP="00072C59">
      <w:pPr>
        <w:spacing w:line="240" w:lineRule="auto"/>
        <w:rPr>
          <w:rFonts w:ascii="Arial" w:hAnsi="Arial" w:cs="Arial"/>
          <w:sz w:val="28"/>
          <w:szCs w:val="28"/>
        </w:rPr>
      </w:pPr>
      <w:r>
        <w:rPr>
          <w:rFonts w:ascii="Arial" w:hAnsi="Arial" w:cs="Arial"/>
          <w:sz w:val="28"/>
          <w:szCs w:val="28"/>
        </w:rPr>
        <w:t>New Delhi</w:t>
      </w:r>
    </w:p>
    <w:p w:rsidR="00072C59" w:rsidRPr="00072C59" w:rsidRDefault="00072C59" w:rsidP="00072C59">
      <w:pPr>
        <w:spacing w:line="480" w:lineRule="auto"/>
        <w:rPr>
          <w:rFonts w:ascii="Arial" w:hAnsi="Arial" w:cs="Arial"/>
          <w:sz w:val="28"/>
          <w:szCs w:val="28"/>
        </w:rPr>
      </w:pPr>
      <w:r w:rsidRPr="00072C59">
        <w:rPr>
          <w:rFonts w:ascii="Arial" w:hAnsi="Arial" w:cs="Arial"/>
          <w:sz w:val="28"/>
          <w:szCs w:val="28"/>
        </w:rPr>
        <w:t>Filed On:    .07.2016</w:t>
      </w:r>
      <w:r w:rsidRPr="00072C59">
        <w:rPr>
          <w:rFonts w:ascii="Arial" w:hAnsi="Arial" w:cs="Arial"/>
          <w:sz w:val="28"/>
          <w:szCs w:val="28"/>
        </w:rPr>
        <w:tab/>
      </w:r>
      <w:r w:rsidRPr="00072C59">
        <w:rPr>
          <w:rFonts w:ascii="Arial" w:hAnsi="Arial" w:cs="Arial"/>
          <w:sz w:val="28"/>
          <w:szCs w:val="28"/>
        </w:rPr>
        <w:tab/>
      </w:r>
      <w:r w:rsidRPr="00072C59">
        <w:rPr>
          <w:rFonts w:ascii="Arial" w:hAnsi="Arial" w:cs="Arial"/>
          <w:sz w:val="28"/>
          <w:szCs w:val="28"/>
        </w:rPr>
        <w:tab/>
      </w:r>
      <w:r w:rsidRPr="00072C59">
        <w:rPr>
          <w:rFonts w:ascii="Arial" w:hAnsi="Arial" w:cs="Arial"/>
          <w:sz w:val="28"/>
          <w:szCs w:val="28"/>
        </w:rPr>
        <w:tab/>
      </w:r>
    </w:p>
    <w:p w:rsidR="00DA0C89" w:rsidRDefault="00DA0C89" w:rsidP="00072C59">
      <w:pPr>
        <w:pStyle w:val="BodyText"/>
        <w:spacing w:line="360" w:lineRule="auto"/>
        <w:jc w:val="center"/>
        <w:rPr>
          <w:rFonts w:ascii="Arial" w:hAnsi="Arial" w:cs="Arial"/>
          <w:b/>
          <w:bCs/>
          <w:smallCaps/>
          <w:sz w:val="28"/>
          <w:szCs w:val="28"/>
        </w:rPr>
      </w:pPr>
    </w:p>
    <w:p w:rsidR="00DA0C89" w:rsidRDefault="00DA0C89" w:rsidP="00072C59">
      <w:pPr>
        <w:pStyle w:val="BodyText"/>
        <w:spacing w:line="360" w:lineRule="auto"/>
        <w:jc w:val="center"/>
        <w:rPr>
          <w:rFonts w:ascii="Arial" w:hAnsi="Arial" w:cs="Arial"/>
          <w:b/>
          <w:bCs/>
          <w:smallCaps/>
          <w:sz w:val="28"/>
          <w:szCs w:val="28"/>
        </w:rPr>
      </w:pPr>
    </w:p>
    <w:p w:rsidR="000A0772" w:rsidRPr="00072C59" w:rsidRDefault="006A3A58" w:rsidP="00072C59">
      <w:pPr>
        <w:pStyle w:val="BodyText"/>
        <w:spacing w:line="360" w:lineRule="auto"/>
        <w:jc w:val="center"/>
        <w:rPr>
          <w:rFonts w:ascii="Arial" w:hAnsi="Arial" w:cs="Arial"/>
          <w:b/>
          <w:bCs/>
          <w:smallCaps/>
          <w:sz w:val="28"/>
          <w:szCs w:val="28"/>
        </w:rPr>
      </w:pPr>
      <w:r w:rsidRPr="00072C59">
        <w:rPr>
          <w:rFonts w:ascii="Arial" w:hAnsi="Arial" w:cs="Arial"/>
          <w:b/>
          <w:bCs/>
          <w:smallCaps/>
          <w:sz w:val="28"/>
          <w:szCs w:val="28"/>
        </w:rPr>
        <w:t>IN THE SUPREME COURT OF INDIA</w:t>
      </w:r>
    </w:p>
    <w:p w:rsidR="00172939" w:rsidRDefault="00E24678" w:rsidP="00172939">
      <w:pPr>
        <w:pStyle w:val="BodyText"/>
        <w:spacing w:line="360" w:lineRule="auto"/>
        <w:jc w:val="center"/>
        <w:rPr>
          <w:rFonts w:ascii="Arial" w:hAnsi="Arial" w:cs="Arial"/>
          <w:smallCaps/>
          <w:sz w:val="28"/>
          <w:szCs w:val="28"/>
        </w:rPr>
      </w:pPr>
      <w:r w:rsidRPr="00072C59">
        <w:rPr>
          <w:rFonts w:ascii="Arial" w:hAnsi="Arial" w:cs="Arial"/>
          <w:smallCaps/>
          <w:sz w:val="28"/>
          <w:szCs w:val="28"/>
        </w:rPr>
        <w:t>Civil Original Jurisdiction</w:t>
      </w:r>
    </w:p>
    <w:p w:rsidR="000433AF" w:rsidRDefault="000433AF" w:rsidP="000433AF">
      <w:pPr>
        <w:pStyle w:val="BodyTextIndent"/>
        <w:spacing w:line="240" w:lineRule="auto"/>
        <w:ind w:left="0"/>
        <w:jc w:val="center"/>
        <w:rPr>
          <w:b/>
          <w:smallCaps/>
          <w:sz w:val="28"/>
          <w:szCs w:val="28"/>
        </w:rPr>
      </w:pPr>
      <w:r w:rsidRPr="00072C59">
        <w:rPr>
          <w:b/>
          <w:smallCaps/>
          <w:sz w:val="28"/>
          <w:szCs w:val="28"/>
        </w:rPr>
        <w:t xml:space="preserve">(Under </w:t>
      </w:r>
      <w:r>
        <w:rPr>
          <w:b/>
          <w:smallCaps/>
          <w:sz w:val="28"/>
          <w:szCs w:val="28"/>
        </w:rPr>
        <w:t xml:space="preserve">Article 32 </w:t>
      </w:r>
      <w:r w:rsidRPr="00072C59">
        <w:rPr>
          <w:b/>
          <w:smallCaps/>
          <w:sz w:val="28"/>
          <w:szCs w:val="28"/>
        </w:rPr>
        <w:t>of the Constitution of India)</w:t>
      </w:r>
    </w:p>
    <w:p w:rsidR="000433AF" w:rsidRDefault="000433AF" w:rsidP="00F50373">
      <w:pPr>
        <w:pStyle w:val="BodyTextIndent"/>
        <w:spacing w:line="240" w:lineRule="auto"/>
        <w:ind w:left="0" w:firstLine="0"/>
        <w:rPr>
          <w:b/>
          <w:bCs/>
          <w:smallCaps/>
          <w:sz w:val="28"/>
          <w:szCs w:val="28"/>
        </w:rPr>
      </w:pPr>
    </w:p>
    <w:p w:rsidR="0055689E" w:rsidRPr="00F50373" w:rsidRDefault="006A3A58" w:rsidP="00F50373">
      <w:pPr>
        <w:pStyle w:val="BodyTextIndent"/>
        <w:spacing w:line="360" w:lineRule="auto"/>
        <w:ind w:left="0" w:firstLine="0"/>
        <w:jc w:val="center"/>
        <w:rPr>
          <w:b/>
          <w:bCs/>
          <w:smallCaps/>
          <w:sz w:val="28"/>
          <w:szCs w:val="28"/>
        </w:rPr>
      </w:pPr>
      <w:r w:rsidRPr="00072C59">
        <w:rPr>
          <w:b/>
          <w:bCs/>
          <w:smallCaps/>
          <w:sz w:val="28"/>
          <w:szCs w:val="28"/>
        </w:rPr>
        <w:t>Writ Petition (Civil) No. ___________ of 201</w:t>
      </w:r>
      <w:r w:rsidR="00072C59">
        <w:rPr>
          <w:b/>
          <w:bCs/>
          <w:smallCaps/>
          <w:sz w:val="28"/>
          <w:szCs w:val="28"/>
        </w:rPr>
        <w:t>6</w:t>
      </w:r>
    </w:p>
    <w:p w:rsidR="00E24678" w:rsidRPr="00072C59" w:rsidRDefault="00E24678" w:rsidP="00072C59">
      <w:pPr>
        <w:spacing w:line="240" w:lineRule="auto"/>
        <w:rPr>
          <w:rFonts w:ascii="Arial" w:hAnsi="Arial" w:cs="Arial"/>
          <w:b/>
          <w:bCs/>
          <w:sz w:val="28"/>
          <w:szCs w:val="28"/>
          <w:u w:val="single"/>
        </w:rPr>
      </w:pPr>
    </w:p>
    <w:p w:rsidR="0055689E" w:rsidRPr="00072C59" w:rsidRDefault="006A3A58" w:rsidP="00072C59">
      <w:pPr>
        <w:spacing w:line="360" w:lineRule="auto"/>
        <w:rPr>
          <w:rFonts w:ascii="Arial" w:hAnsi="Arial" w:cs="Arial"/>
          <w:sz w:val="28"/>
          <w:szCs w:val="28"/>
        </w:rPr>
      </w:pPr>
      <w:r w:rsidRPr="00072C59">
        <w:rPr>
          <w:rFonts w:ascii="Arial" w:hAnsi="Arial" w:cs="Arial"/>
          <w:b/>
          <w:bCs/>
          <w:sz w:val="28"/>
          <w:szCs w:val="28"/>
          <w:u w:val="single"/>
        </w:rPr>
        <w:t>IN THE MATTER OF</w:t>
      </w:r>
      <w:r w:rsidRPr="00072C59">
        <w:rPr>
          <w:rFonts w:ascii="Arial" w:hAnsi="Arial" w:cs="Arial"/>
          <w:sz w:val="28"/>
          <w:szCs w:val="28"/>
        </w:rPr>
        <w:t>:</w:t>
      </w:r>
    </w:p>
    <w:p w:rsidR="00E24678" w:rsidRPr="00072C59" w:rsidRDefault="00072C59" w:rsidP="00172939">
      <w:pPr>
        <w:spacing w:line="480" w:lineRule="auto"/>
        <w:rPr>
          <w:rFonts w:ascii="Arial" w:hAnsi="Arial" w:cs="Arial"/>
          <w:bCs/>
          <w:sz w:val="28"/>
          <w:szCs w:val="28"/>
        </w:rPr>
      </w:pPr>
      <w:r w:rsidRPr="00072C59">
        <w:rPr>
          <w:rFonts w:ascii="Arial" w:hAnsi="Arial" w:cs="Arial"/>
          <w:bCs/>
          <w:sz w:val="28"/>
          <w:szCs w:val="28"/>
        </w:rPr>
        <w:t xml:space="preserve">Dr. </w:t>
      </w:r>
      <w:proofErr w:type="spellStart"/>
      <w:r w:rsidRPr="00072C59">
        <w:rPr>
          <w:rFonts w:ascii="Arial" w:hAnsi="Arial" w:cs="Arial"/>
          <w:bCs/>
          <w:sz w:val="28"/>
          <w:szCs w:val="28"/>
        </w:rPr>
        <w:t>Akkai</w:t>
      </w:r>
      <w:proofErr w:type="spellEnd"/>
      <w:r w:rsidRPr="00072C59">
        <w:rPr>
          <w:rFonts w:ascii="Arial" w:hAnsi="Arial" w:cs="Arial"/>
          <w:bCs/>
          <w:sz w:val="28"/>
          <w:szCs w:val="28"/>
        </w:rPr>
        <w:t xml:space="preserve"> </w:t>
      </w:r>
      <w:proofErr w:type="spellStart"/>
      <w:r w:rsidRPr="00072C59">
        <w:rPr>
          <w:rFonts w:ascii="Arial" w:hAnsi="Arial" w:cs="Arial"/>
          <w:bCs/>
          <w:sz w:val="28"/>
          <w:szCs w:val="28"/>
        </w:rPr>
        <w:t>Padmashali</w:t>
      </w:r>
      <w:proofErr w:type="spellEnd"/>
      <w:r w:rsidRPr="00072C59">
        <w:rPr>
          <w:rFonts w:ascii="Arial" w:hAnsi="Arial" w:cs="Arial"/>
          <w:bCs/>
          <w:sz w:val="28"/>
          <w:szCs w:val="28"/>
        </w:rPr>
        <w:t xml:space="preserve"> &amp; Ors.</w:t>
      </w:r>
      <w:r w:rsidR="00E24678" w:rsidRPr="00072C59">
        <w:rPr>
          <w:rFonts w:ascii="Arial" w:hAnsi="Arial" w:cs="Arial"/>
          <w:bCs/>
          <w:sz w:val="28"/>
          <w:szCs w:val="28"/>
        </w:rPr>
        <w:tab/>
      </w:r>
      <w:r w:rsidR="00E24678" w:rsidRPr="00072C59">
        <w:rPr>
          <w:rFonts w:ascii="Arial" w:hAnsi="Arial" w:cs="Arial"/>
          <w:bCs/>
          <w:sz w:val="28"/>
          <w:szCs w:val="28"/>
        </w:rPr>
        <w:tab/>
        <w:t xml:space="preserve">        </w:t>
      </w:r>
      <w:r w:rsidR="00E24678" w:rsidRPr="00072C59">
        <w:rPr>
          <w:rFonts w:ascii="Arial" w:hAnsi="Arial" w:cs="Arial"/>
          <w:bCs/>
          <w:sz w:val="28"/>
          <w:szCs w:val="28"/>
        </w:rPr>
        <w:tab/>
      </w:r>
      <w:r w:rsidR="00E24678" w:rsidRPr="00072C59">
        <w:rPr>
          <w:rFonts w:ascii="Arial" w:hAnsi="Arial" w:cs="Arial"/>
          <w:bCs/>
          <w:sz w:val="28"/>
          <w:szCs w:val="28"/>
        </w:rPr>
        <w:tab/>
      </w:r>
      <w:r w:rsidR="00E24678" w:rsidRPr="00072C59">
        <w:rPr>
          <w:rFonts w:ascii="Arial" w:hAnsi="Arial" w:cs="Arial"/>
          <w:bCs/>
          <w:sz w:val="28"/>
          <w:szCs w:val="28"/>
        </w:rPr>
        <w:tab/>
        <w:t>…Petitioner</w:t>
      </w:r>
      <w:r>
        <w:rPr>
          <w:rFonts w:ascii="Arial" w:hAnsi="Arial" w:cs="Arial"/>
          <w:bCs/>
          <w:sz w:val="28"/>
          <w:szCs w:val="28"/>
        </w:rPr>
        <w:t>s</w:t>
      </w:r>
    </w:p>
    <w:p w:rsidR="00E24678" w:rsidRPr="00072C59" w:rsidRDefault="00E24678" w:rsidP="00072C59">
      <w:pPr>
        <w:spacing w:line="240" w:lineRule="auto"/>
        <w:jc w:val="center"/>
        <w:rPr>
          <w:rFonts w:ascii="Arial" w:hAnsi="Arial" w:cs="Arial"/>
          <w:bCs/>
          <w:sz w:val="28"/>
          <w:szCs w:val="28"/>
        </w:rPr>
      </w:pPr>
      <w:r w:rsidRPr="00072C59">
        <w:rPr>
          <w:rFonts w:ascii="Arial" w:hAnsi="Arial" w:cs="Arial"/>
          <w:bCs/>
          <w:sz w:val="28"/>
          <w:szCs w:val="28"/>
        </w:rPr>
        <w:t>Vs.</w:t>
      </w:r>
    </w:p>
    <w:p w:rsidR="00E24678" w:rsidRPr="00072C59" w:rsidRDefault="00E24678" w:rsidP="00072C59">
      <w:pPr>
        <w:spacing w:line="480" w:lineRule="auto"/>
        <w:rPr>
          <w:rFonts w:ascii="Arial" w:hAnsi="Arial" w:cs="Arial"/>
          <w:bCs/>
          <w:sz w:val="28"/>
          <w:szCs w:val="28"/>
        </w:rPr>
      </w:pPr>
      <w:proofErr w:type="gramStart"/>
      <w:r w:rsidRPr="00072C59">
        <w:rPr>
          <w:rFonts w:ascii="Arial" w:hAnsi="Arial" w:cs="Arial"/>
          <w:bCs/>
          <w:sz w:val="28"/>
          <w:szCs w:val="28"/>
        </w:rPr>
        <w:t>Union of India &amp; Ors.</w:t>
      </w:r>
      <w:proofErr w:type="gramEnd"/>
      <w:r w:rsidRPr="00072C59">
        <w:rPr>
          <w:rFonts w:ascii="Arial" w:hAnsi="Arial" w:cs="Arial"/>
          <w:bCs/>
          <w:sz w:val="28"/>
          <w:szCs w:val="28"/>
        </w:rPr>
        <w:tab/>
      </w:r>
      <w:r w:rsidRPr="00072C59">
        <w:rPr>
          <w:rFonts w:ascii="Arial" w:hAnsi="Arial" w:cs="Arial"/>
          <w:bCs/>
          <w:sz w:val="28"/>
          <w:szCs w:val="28"/>
        </w:rPr>
        <w:tab/>
      </w:r>
      <w:r w:rsidRPr="00072C59">
        <w:rPr>
          <w:rFonts w:ascii="Arial" w:hAnsi="Arial" w:cs="Arial"/>
          <w:bCs/>
          <w:sz w:val="28"/>
          <w:szCs w:val="28"/>
        </w:rPr>
        <w:tab/>
      </w:r>
      <w:r w:rsidRPr="00072C59">
        <w:rPr>
          <w:rFonts w:ascii="Arial" w:hAnsi="Arial" w:cs="Arial"/>
          <w:bCs/>
          <w:sz w:val="28"/>
          <w:szCs w:val="28"/>
        </w:rPr>
        <w:tab/>
        <w:t xml:space="preserve">    </w:t>
      </w:r>
      <w:r w:rsidR="00172939">
        <w:rPr>
          <w:rFonts w:ascii="Arial" w:hAnsi="Arial" w:cs="Arial"/>
          <w:bCs/>
          <w:sz w:val="28"/>
          <w:szCs w:val="28"/>
        </w:rPr>
        <w:tab/>
        <w:t xml:space="preserve">     </w:t>
      </w:r>
      <w:r w:rsidRPr="00072C59">
        <w:rPr>
          <w:rFonts w:ascii="Arial" w:hAnsi="Arial" w:cs="Arial"/>
          <w:bCs/>
          <w:sz w:val="28"/>
          <w:szCs w:val="28"/>
        </w:rPr>
        <w:t>...Respondents</w:t>
      </w:r>
    </w:p>
    <w:p w:rsidR="0055689E" w:rsidRPr="00072C59" w:rsidRDefault="006A3A58" w:rsidP="00072C59">
      <w:pPr>
        <w:pStyle w:val="BodyTextIndent"/>
        <w:spacing w:line="240" w:lineRule="auto"/>
        <w:ind w:left="0"/>
        <w:rPr>
          <w:sz w:val="28"/>
          <w:szCs w:val="28"/>
        </w:rPr>
      </w:pPr>
      <w:r w:rsidRPr="00072C59">
        <w:rPr>
          <w:sz w:val="28"/>
          <w:szCs w:val="28"/>
        </w:rPr>
        <w:tab/>
      </w:r>
    </w:p>
    <w:p w:rsidR="009A1A8C" w:rsidRPr="00072C59" w:rsidRDefault="009A1A8C" w:rsidP="00072C59">
      <w:pPr>
        <w:spacing w:line="240" w:lineRule="auto"/>
        <w:jc w:val="center"/>
        <w:rPr>
          <w:rFonts w:ascii="Arial" w:hAnsi="Arial" w:cs="Arial"/>
          <w:sz w:val="28"/>
          <w:szCs w:val="28"/>
        </w:rPr>
      </w:pPr>
    </w:p>
    <w:p w:rsidR="009A1A8C" w:rsidRPr="00072C59" w:rsidRDefault="009A1A8C" w:rsidP="00072C59">
      <w:pPr>
        <w:spacing w:line="240" w:lineRule="auto"/>
        <w:jc w:val="center"/>
        <w:rPr>
          <w:rFonts w:ascii="Arial" w:hAnsi="Arial" w:cs="Arial"/>
          <w:b/>
          <w:sz w:val="28"/>
          <w:szCs w:val="28"/>
        </w:rPr>
      </w:pPr>
    </w:p>
    <w:p w:rsidR="0055689E" w:rsidRPr="00072C59" w:rsidRDefault="0055689E" w:rsidP="00072C59">
      <w:pPr>
        <w:spacing w:line="480" w:lineRule="auto"/>
        <w:jc w:val="center"/>
        <w:rPr>
          <w:rFonts w:ascii="Arial" w:hAnsi="Arial" w:cs="Arial"/>
          <w:sz w:val="28"/>
          <w:szCs w:val="28"/>
        </w:rPr>
      </w:pPr>
    </w:p>
    <w:p w:rsidR="0055689E" w:rsidRPr="00072C59" w:rsidRDefault="0055689E" w:rsidP="00072C59">
      <w:pPr>
        <w:spacing w:line="480" w:lineRule="auto"/>
        <w:jc w:val="center"/>
        <w:rPr>
          <w:rFonts w:ascii="Arial" w:hAnsi="Arial" w:cs="Arial"/>
          <w:sz w:val="28"/>
          <w:szCs w:val="28"/>
        </w:rPr>
      </w:pPr>
    </w:p>
    <w:p w:rsidR="0055689E" w:rsidRPr="00072C59" w:rsidRDefault="006A3A58" w:rsidP="00072C59">
      <w:pPr>
        <w:spacing w:line="240" w:lineRule="auto"/>
        <w:jc w:val="center"/>
        <w:rPr>
          <w:rFonts w:ascii="Arial" w:hAnsi="Arial" w:cs="Arial"/>
          <w:b/>
          <w:bCs/>
          <w:sz w:val="28"/>
          <w:szCs w:val="28"/>
          <w:u w:val="single"/>
        </w:rPr>
      </w:pPr>
      <w:r w:rsidRPr="00072C59">
        <w:rPr>
          <w:rFonts w:ascii="Arial" w:hAnsi="Arial" w:cs="Arial"/>
          <w:b/>
          <w:bCs/>
          <w:sz w:val="28"/>
          <w:szCs w:val="28"/>
          <w:u w:val="single"/>
        </w:rPr>
        <w:t xml:space="preserve">P A P E </w:t>
      </w:r>
      <w:proofErr w:type="gramStart"/>
      <w:r w:rsidRPr="00072C59">
        <w:rPr>
          <w:rFonts w:ascii="Arial" w:hAnsi="Arial" w:cs="Arial"/>
          <w:b/>
          <w:bCs/>
          <w:sz w:val="28"/>
          <w:szCs w:val="28"/>
          <w:u w:val="single"/>
        </w:rPr>
        <w:t>R  B</w:t>
      </w:r>
      <w:proofErr w:type="gramEnd"/>
      <w:r w:rsidRPr="00072C59">
        <w:rPr>
          <w:rFonts w:ascii="Arial" w:hAnsi="Arial" w:cs="Arial"/>
          <w:b/>
          <w:bCs/>
          <w:sz w:val="28"/>
          <w:szCs w:val="28"/>
          <w:u w:val="single"/>
        </w:rPr>
        <w:t xml:space="preserve"> O </w:t>
      </w:r>
      <w:proofErr w:type="spellStart"/>
      <w:r w:rsidRPr="00072C59">
        <w:rPr>
          <w:rFonts w:ascii="Arial" w:hAnsi="Arial" w:cs="Arial"/>
          <w:b/>
          <w:bCs/>
          <w:sz w:val="28"/>
          <w:szCs w:val="28"/>
          <w:u w:val="single"/>
        </w:rPr>
        <w:t>O</w:t>
      </w:r>
      <w:proofErr w:type="spellEnd"/>
      <w:r w:rsidRPr="00072C59">
        <w:rPr>
          <w:rFonts w:ascii="Arial" w:hAnsi="Arial" w:cs="Arial"/>
          <w:b/>
          <w:bCs/>
          <w:sz w:val="28"/>
          <w:szCs w:val="28"/>
          <w:u w:val="single"/>
        </w:rPr>
        <w:t xml:space="preserve"> K</w:t>
      </w:r>
    </w:p>
    <w:p w:rsidR="0055689E" w:rsidRPr="00072C59" w:rsidRDefault="00E24678" w:rsidP="00072C59">
      <w:pPr>
        <w:spacing w:line="480" w:lineRule="auto"/>
        <w:jc w:val="center"/>
        <w:rPr>
          <w:rFonts w:ascii="Arial" w:hAnsi="Arial" w:cs="Arial"/>
          <w:sz w:val="28"/>
          <w:szCs w:val="28"/>
        </w:rPr>
      </w:pPr>
      <w:r w:rsidRPr="00072C59">
        <w:rPr>
          <w:rFonts w:ascii="Arial" w:hAnsi="Arial" w:cs="Arial"/>
          <w:sz w:val="28"/>
          <w:szCs w:val="28"/>
        </w:rPr>
        <w:t>[FOR INDEX, PLEASE SEE INSIDE]</w:t>
      </w:r>
    </w:p>
    <w:p w:rsidR="0055689E" w:rsidRPr="00072C59" w:rsidRDefault="0055689E" w:rsidP="00072C59">
      <w:pPr>
        <w:spacing w:line="240" w:lineRule="auto"/>
        <w:jc w:val="center"/>
        <w:rPr>
          <w:rFonts w:ascii="Arial" w:hAnsi="Arial" w:cs="Arial"/>
          <w:sz w:val="28"/>
          <w:szCs w:val="28"/>
        </w:rPr>
      </w:pPr>
    </w:p>
    <w:p w:rsidR="0055689E" w:rsidRPr="00072C59" w:rsidRDefault="0055689E" w:rsidP="00072C59">
      <w:pPr>
        <w:spacing w:line="480" w:lineRule="auto"/>
        <w:jc w:val="center"/>
        <w:rPr>
          <w:rFonts w:ascii="Arial" w:hAnsi="Arial" w:cs="Arial"/>
          <w:sz w:val="28"/>
          <w:szCs w:val="28"/>
        </w:rPr>
      </w:pPr>
    </w:p>
    <w:p w:rsidR="0055689E" w:rsidRPr="00072C59" w:rsidRDefault="0055689E" w:rsidP="00072C59">
      <w:pPr>
        <w:spacing w:line="480" w:lineRule="auto"/>
        <w:jc w:val="center"/>
        <w:rPr>
          <w:rFonts w:ascii="Arial" w:hAnsi="Arial" w:cs="Arial"/>
          <w:sz w:val="28"/>
          <w:szCs w:val="28"/>
        </w:rPr>
      </w:pPr>
    </w:p>
    <w:p w:rsidR="0055689E" w:rsidRPr="00072C59" w:rsidRDefault="0055689E" w:rsidP="00072C59">
      <w:pPr>
        <w:spacing w:line="480" w:lineRule="auto"/>
        <w:jc w:val="center"/>
        <w:rPr>
          <w:rFonts w:ascii="Arial" w:hAnsi="Arial" w:cs="Arial"/>
          <w:sz w:val="28"/>
          <w:szCs w:val="28"/>
        </w:rPr>
      </w:pPr>
    </w:p>
    <w:p w:rsidR="00E838FC" w:rsidRPr="00072C59" w:rsidRDefault="00E838FC" w:rsidP="00072C59">
      <w:pPr>
        <w:spacing w:line="480" w:lineRule="auto"/>
        <w:jc w:val="center"/>
        <w:rPr>
          <w:rFonts w:ascii="Arial" w:hAnsi="Arial" w:cs="Arial"/>
          <w:sz w:val="28"/>
          <w:szCs w:val="28"/>
        </w:rPr>
      </w:pPr>
    </w:p>
    <w:p w:rsidR="000A0772" w:rsidRPr="00072C59" w:rsidRDefault="000A0772" w:rsidP="00072C59">
      <w:pPr>
        <w:pStyle w:val="Heading1"/>
        <w:spacing w:after="0"/>
        <w:ind w:right="-579"/>
        <w:jc w:val="both"/>
        <w:rPr>
          <w:b w:val="0"/>
          <w:bCs w:val="0"/>
          <w:sz w:val="28"/>
          <w:szCs w:val="28"/>
          <w:u w:val="single"/>
        </w:rPr>
      </w:pPr>
    </w:p>
    <w:p w:rsidR="000A0772" w:rsidRPr="00072C59" w:rsidRDefault="000A0772" w:rsidP="00072C59">
      <w:pPr>
        <w:pStyle w:val="Heading1"/>
        <w:spacing w:after="0"/>
        <w:ind w:right="-579"/>
        <w:jc w:val="both"/>
        <w:rPr>
          <w:b w:val="0"/>
          <w:bCs w:val="0"/>
          <w:sz w:val="28"/>
          <w:szCs w:val="28"/>
          <w:u w:val="single"/>
        </w:rPr>
      </w:pPr>
    </w:p>
    <w:p w:rsidR="000A0772" w:rsidRPr="00072C59" w:rsidRDefault="000A0772" w:rsidP="00072C59">
      <w:pPr>
        <w:pStyle w:val="Heading1"/>
        <w:spacing w:after="0"/>
        <w:ind w:right="-579"/>
        <w:jc w:val="both"/>
        <w:rPr>
          <w:b w:val="0"/>
          <w:bCs w:val="0"/>
          <w:sz w:val="28"/>
          <w:szCs w:val="28"/>
          <w:u w:val="single"/>
        </w:rPr>
      </w:pPr>
    </w:p>
    <w:p w:rsidR="00D734F1" w:rsidRDefault="00D734F1" w:rsidP="00634F83">
      <w:pPr>
        <w:pStyle w:val="Heading1"/>
        <w:spacing w:after="0"/>
        <w:ind w:right="-18"/>
        <w:jc w:val="both"/>
        <w:rPr>
          <w:b w:val="0"/>
          <w:bCs w:val="0"/>
          <w:sz w:val="28"/>
          <w:szCs w:val="28"/>
          <w:u w:val="single"/>
        </w:rPr>
      </w:pPr>
    </w:p>
    <w:p w:rsidR="00D734F1" w:rsidRDefault="00D734F1" w:rsidP="00634F83">
      <w:pPr>
        <w:pStyle w:val="Heading1"/>
        <w:spacing w:after="0"/>
        <w:ind w:right="-18"/>
        <w:jc w:val="both"/>
        <w:rPr>
          <w:b w:val="0"/>
          <w:bCs w:val="0"/>
          <w:sz w:val="28"/>
          <w:szCs w:val="28"/>
          <w:u w:val="single"/>
        </w:rPr>
      </w:pPr>
    </w:p>
    <w:p w:rsidR="00D734F1" w:rsidRDefault="00D734F1" w:rsidP="00634F83">
      <w:pPr>
        <w:pStyle w:val="Heading1"/>
        <w:spacing w:after="0"/>
        <w:ind w:right="-18"/>
        <w:jc w:val="both"/>
        <w:rPr>
          <w:b w:val="0"/>
          <w:bCs w:val="0"/>
          <w:sz w:val="28"/>
          <w:szCs w:val="28"/>
          <w:u w:val="single"/>
        </w:rPr>
      </w:pPr>
    </w:p>
    <w:p w:rsidR="00E24678" w:rsidRPr="00072C59" w:rsidRDefault="00634F83" w:rsidP="00634F83">
      <w:pPr>
        <w:pStyle w:val="Heading1"/>
        <w:spacing w:after="0"/>
        <w:ind w:right="-18"/>
        <w:jc w:val="both"/>
        <w:rPr>
          <w:b w:val="0"/>
          <w:sz w:val="28"/>
          <w:szCs w:val="28"/>
        </w:rPr>
      </w:pPr>
      <w:r w:rsidRPr="00072C59">
        <w:rPr>
          <w:b w:val="0"/>
          <w:bCs w:val="0"/>
          <w:sz w:val="28"/>
          <w:szCs w:val="28"/>
          <w:u w:val="single"/>
        </w:rPr>
        <w:t>ADVOCATE FOR THE PETITIONER</w:t>
      </w:r>
      <w:r>
        <w:rPr>
          <w:b w:val="0"/>
          <w:bCs w:val="0"/>
          <w:sz w:val="28"/>
          <w:szCs w:val="28"/>
          <w:u w:val="single"/>
        </w:rPr>
        <w:t>S</w:t>
      </w:r>
      <w:r w:rsidRPr="00072C59">
        <w:rPr>
          <w:b w:val="0"/>
          <w:bCs w:val="0"/>
          <w:sz w:val="28"/>
          <w:szCs w:val="28"/>
          <w:u w:val="single"/>
        </w:rPr>
        <w:t>:</w:t>
      </w:r>
      <w:r w:rsidRPr="00072C59">
        <w:rPr>
          <w:sz w:val="28"/>
          <w:szCs w:val="28"/>
          <w:u w:val="single"/>
        </w:rPr>
        <w:t xml:space="preserve"> </w:t>
      </w:r>
      <w:r>
        <w:rPr>
          <w:sz w:val="28"/>
          <w:szCs w:val="28"/>
          <w:u w:val="single"/>
        </w:rPr>
        <w:tab/>
      </w:r>
      <w:r>
        <w:rPr>
          <w:sz w:val="28"/>
          <w:szCs w:val="28"/>
          <w:u w:val="single"/>
        </w:rPr>
        <w:tab/>
        <w:t xml:space="preserve">   O.P. BHADANI</w:t>
      </w:r>
    </w:p>
    <w:p w:rsidR="00E24678" w:rsidRPr="00072C59" w:rsidRDefault="00E24678" w:rsidP="00072C59">
      <w:pPr>
        <w:pStyle w:val="Heading1"/>
        <w:spacing w:after="0" w:line="480" w:lineRule="auto"/>
        <w:jc w:val="center"/>
        <w:rPr>
          <w:b w:val="0"/>
          <w:sz w:val="28"/>
          <w:szCs w:val="28"/>
          <w:u w:val="single"/>
        </w:rPr>
      </w:pPr>
      <w:r w:rsidRPr="00072C59">
        <w:rPr>
          <w:sz w:val="28"/>
          <w:szCs w:val="28"/>
          <w:lang w:val="en-GB"/>
        </w:rPr>
        <w:br w:type="page"/>
      </w:r>
      <w:r w:rsidRPr="00072C59">
        <w:rPr>
          <w:sz w:val="28"/>
          <w:szCs w:val="28"/>
          <w:u w:val="single"/>
        </w:rPr>
        <w:lastRenderedPageBreak/>
        <w:t>I N D E X</w:t>
      </w:r>
    </w:p>
    <w:p w:rsidR="00E24678" w:rsidRPr="00072C59" w:rsidRDefault="00E24678" w:rsidP="00072C59">
      <w:pPr>
        <w:pStyle w:val="PlainText"/>
        <w:spacing w:line="360" w:lineRule="auto"/>
        <w:rPr>
          <w:rFonts w:ascii="Arial" w:hAnsi="Arial" w:cs="Arial"/>
          <w:b/>
          <w:sz w:val="28"/>
          <w:szCs w:val="28"/>
          <w:u w:val="single"/>
        </w:rPr>
      </w:pPr>
      <w:r w:rsidRPr="00072C59">
        <w:rPr>
          <w:rFonts w:ascii="Arial" w:hAnsi="Arial" w:cs="Arial"/>
          <w:b/>
          <w:sz w:val="28"/>
          <w:szCs w:val="28"/>
          <w:u w:val="single"/>
        </w:rPr>
        <w:t>S.NO.</w:t>
      </w:r>
      <w:r w:rsidRPr="00072C59">
        <w:rPr>
          <w:rFonts w:ascii="Arial" w:hAnsi="Arial" w:cs="Arial"/>
          <w:b/>
          <w:sz w:val="28"/>
          <w:szCs w:val="28"/>
          <w:u w:val="single"/>
        </w:rPr>
        <w:tab/>
      </w:r>
      <w:r w:rsidRPr="00072C59">
        <w:rPr>
          <w:rFonts w:ascii="Arial" w:hAnsi="Arial" w:cs="Arial"/>
          <w:b/>
          <w:sz w:val="28"/>
          <w:szCs w:val="28"/>
          <w:u w:val="single"/>
        </w:rPr>
        <w:tab/>
        <w:t xml:space="preserve">PARTICULARS      </w:t>
      </w:r>
      <w:r w:rsidRPr="00072C59">
        <w:rPr>
          <w:rFonts w:ascii="Arial" w:hAnsi="Arial" w:cs="Arial"/>
          <w:b/>
          <w:sz w:val="28"/>
          <w:szCs w:val="28"/>
          <w:u w:val="single"/>
        </w:rPr>
        <w:tab/>
      </w:r>
      <w:r w:rsidRPr="00072C59">
        <w:rPr>
          <w:rFonts w:ascii="Arial" w:hAnsi="Arial" w:cs="Arial"/>
          <w:b/>
          <w:sz w:val="28"/>
          <w:szCs w:val="28"/>
          <w:u w:val="single"/>
        </w:rPr>
        <w:tab/>
      </w:r>
      <w:r w:rsidRPr="00072C59">
        <w:rPr>
          <w:rFonts w:ascii="Arial" w:hAnsi="Arial" w:cs="Arial"/>
          <w:b/>
          <w:sz w:val="28"/>
          <w:szCs w:val="28"/>
          <w:u w:val="single"/>
        </w:rPr>
        <w:tab/>
        <w:t xml:space="preserve">     PAGES</w:t>
      </w:r>
      <w:r w:rsidRPr="00072C59">
        <w:rPr>
          <w:rFonts w:ascii="Arial" w:hAnsi="Arial" w:cs="Arial"/>
          <w:b/>
          <w:sz w:val="28"/>
          <w:szCs w:val="28"/>
          <w:u w:val="single"/>
        </w:rPr>
        <w:tab/>
        <w:t>__</w:t>
      </w:r>
    </w:p>
    <w:tbl>
      <w:tblPr>
        <w:tblW w:w="0" w:type="auto"/>
        <w:tblLook w:val="04A0" w:firstRow="1" w:lastRow="0" w:firstColumn="1" w:lastColumn="0" w:noHBand="0" w:noVBand="1"/>
      </w:tblPr>
      <w:tblGrid>
        <w:gridCol w:w="979"/>
        <w:gridCol w:w="5315"/>
        <w:gridCol w:w="2273"/>
      </w:tblGrid>
      <w:tr w:rsidR="00E24678" w:rsidRPr="00072C59" w:rsidTr="00E24678">
        <w:tc>
          <w:tcPr>
            <w:tcW w:w="979" w:type="dxa"/>
          </w:tcPr>
          <w:p w:rsidR="00E24678" w:rsidRPr="00072C59" w:rsidRDefault="00E24678" w:rsidP="00072C59">
            <w:pPr>
              <w:pStyle w:val="PlainText"/>
              <w:spacing w:line="480" w:lineRule="auto"/>
              <w:jc w:val="center"/>
              <w:rPr>
                <w:rFonts w:ascii="Arial" w:hAnsi="Arial" w:cs="Arial"/>
                <w:sz w:val="28"/>
                <w:szCs w:val="28"/>
              </w:rPr>
            </w:pPr>
            <w:r w:rsidRPr="00072C59">
              <w:rPr>
                <w:rFonts w:ascii="Arial" w:hAnsi="Arial" w:cs="Arial"/>
                <w:sz w:val="28"/>
                <w:szCs w:val="28"/>
              </w:rPr>
              <w:t>1.</w:t>
            </w:r>
          </w:p>
        </w:tc>
        <w:tc>
          <w:tcPr>
            <w:tcW w:w="5315" w:type="dxa"/>
          </w:tcPr>
          <w:p w:rsidR="00E24678" w:rsidRPr="00072C59" w:rsidRDefault="00E24678" w:rsidP="00072C59">
            <w:pPr>
              <w:pStyle w:val="PlainText"/>
              <w:spacing w:line="480" w:lineRule="auto"/>
              <w:rPr>
                <w:rFonts w:ascii="Arial" w:hAnsi="Arial" w:cs="Arial"/>
                <w:sz w:val="28"/>
                <w:szCs w:val="28"/>
              </w:rPr>
            </w:pPr>
            <w:r w:rsidRPr="00072C59">
              <w:rPr>
                <w:rFonts w:ascii="Arial" w:hAnsi="Arial" w:cs="Arial"/>
                <w:sz w:val="28"/>
                <w:szCs w:val="28"/>
              </w:rPr>
              <w:t xml:space="preserve">Listing </w:t>
            </w:r>
            <w:proofErr w:type="spellStart"/>
            <w:r w:rsidRPr="00072C59">
              <w:rPr>
                <w:rFonts w:ascii="Arial" w:hAnsi="Arial" w:cs="Arial"/>
                <w:sz w:val="28"/>
                <w:szCs w:val="28"/>
              </w:rPr>
              <w:t>Proforma</w:t>
            </w:r>
            <w:proofErr w:type="spellEnd"/>
          </w:p>
        </w:tc>
        <w:tc>
          <w:tcPr>
            <w:tcW w:w="2273" w:type="dxa"/>
          </w:tcPr>
          <w:p w:rsidR="00E24678" w:rsidRPr="00072C59" w:rsidRDefault="00E24678" w:rsidP="00072C59">
            <w:pPr>
              <w:pStyle w:val="PlainText"/>
              <w:spacing w:line="480" w:lineRule="auto"/>
              <w:ind w:left="843"/>
              <w:rPr>
                <w:rFonts w:ascii="Arial" w:hAnsi="Arial" w:cs="Arial"/>
                <w:sz w:val="28"/>
                <w:szCs w:val="28"/>
              </w:rPr>
            </w:pPr>
            <w:r w:rsidRPr="00072C59">
              <w:rPr>
                <w:rFonts w:ascii="Arial" w:hAnsi="Arial" w:cs="Arial"/>
                <w:sz w:val="28"/>
                <w:szCs w:val="28"/>
              </w:rPr>
              <w:t>A1 – A2</w:t>
            </w:r>
          </w:p>
        </w:tc>
      </w:tr>
      <w:tr w:rsidR="00E24678" w:rsidRPr="00072C59" w:rsidTr="00E24678">
        <w:tc>
          <w:tcPr>
            <w:tcW w:w="979" w:type="dxa"/>
          </w:tcPr>
          <w:p w:rsidR="00E24678" w:rsidRPr="00072C59" w:rsidRDefault="00E24678" w:rsidP="00072C59">
            <w:pPr>
              <w:pStyle w:val="PlainText"/>
              <w:spacing w:line="480" w:lineRule="auto"/>
              <w:jc w:val="center"/>
              <w:rPr>
                <w:rFonts w:ascii="Arial" w:hAnsi="Arial" w:cs="Arial"/>
                <w:sz w:val="28"/>
                <w:szCs w:val="28"/>
              </w:rPr>
            </w:pPr>
            <w:r w:rsidRPr="00072C59">
              <w:rPr>
                <w:rFonts w:ascii="Arial" w:hAnsi="Arial" w:cs="Arial"/>
                <w:sz w:val="28"/>
                <w:szCs w:val="28"/>
              </w:rPr>
              <w:t>2.</w:t>
            </w:r>
          </w:p>
        </w:tc>
        <w:tc>
          <w:tcPr>
            <w:tcW w:w="5315" w:type="dxa"/>
          </w:tcPr>
          <w:p w:rsidR="00E24678" w:rsidRPr="00072C59" w:rsidRDefault="00E24678" w:rsidP="00072C59">
            <w:pPr>
              <w:pStyle w:val="PlainText"/>
              <w:spacing w:line="480" w:lineRule="auto"/>
              <w:rPr>
                <w:rFonts w:ascii="Arial" w:hAnsi="Arial" w:cs="Arial"/>
                <w:sz w:val="28"/>
                <w:szCs w:val="28"/>
              </w:rPr>
            </w:pPr>
            <w:r w:rsidRPr="00072C59">
              <w:rPr>
                <w:rFonts w:ascii="Arial" w:hAnsi="Arial" w:cs="Arial"/>
                <w:sz w:val="28"/>
                <w:szCs w:val="28"/>
              </w:rPr>
              <w:t>Synopsis &amp; List of Dates</w:t>
            </w:r>
          </w:p>
        </w:tc>
        <w:tc>
          <w:tcPr>
            <w:tcW w:w="2273" w:type="dxa"/>
          </w:tcPr>
          <w:p w:rsidR="00E24678" w:rsidRPr="00072C59" w:rsidRDefault="00E24678" w:rsidP="00072C59">
            <w:pPr>
              <w:pStyle w:val="PlainText"/>
              <w:spacing w:line="360" w:lineRule="auto"/>
              <w:ind w:left="843"/>
              <w:rPr>
                <w:rFonts w:ascii="Arial" w:hAnsi="Arial" w:cs="Arial"/>
                <w:sz w:val="28"/>
                <w:szCs w:val="28"/>
              </w:rPr>
            </w:pPr>
            <w:r w:rsidRPr="00072C59">
              <w:rPr>
                <w:rFonts w:ascii="Arial" w:hAnsi="Arial" w:cs="Arial"/>
                <w:sz w:val="28"/>
                <w:szCs w:val="28"/>
              </w:rPr>
              <w:t xml:space="preserve">B    –    </w:t>
            </w:r>
          </w:p>
        </w:tc>
      </w:tr>
      <w:tr w:rsidR="00C1217C" w:rsidRPr="00072C59" w:rsidTr="00E24678">
        <w:tc>
          <w:tcPr>
            <w:tcW w:w="979" w:type="dxa"/>
          </w:tcPr>
          <w:p w:rsidR="00C1217C" w:rsidRPr="00072C59" w:rsidRDefault="00C1217C" w:rsidP="00072C59">
            <w:pPr>
              <w:pStyle w:val="PlainText"/>
              <w:spacing w:line="480" w:lineRule="auto"/>
              <w:jc w:val="center"/>
              <w:rPr>
                <w:rFonts w:ascii="Arial" w:hAnsi="Arial" w:cs="Arial"/>
                <w:sz w:val="28"/>
                <w:szCs w:val="28"/>
              </w:rPr>
            </w:pPr>
            <w:r w:rsidRPr="00072C59">
              <w:rPr>
                <w:rFonts w:ascii="Arial" w:hAnsi="Arial" w:cs="Arial"/>
                <w:sz w:val="28"/>
                <w:szCs w:val="28"/>
              </w:rPr>
              <w:t>3.</w:t>
            </w:r>
          </w:p>
        </w:tc>
        <w:tc>
          <w:tcPr>
            <w:tcW w:w="5315" w:type="dxa"/>
          </w:tcPr>
          <w:p w:rsidR="00C1217C" w:rsidRPr="00634F83" w:rsidRDefault="00C1217C" w:rsidP="00072C59">
            <w:pPr>
              <w:rPr>
                <w:rFonts w:ascii="Arial" w:hAnsi="Arial" w:cs="Arial"/>
                <w:smallCaps/>
                <w:sz w:val="28"/>
                <w:szCs w:val="28"/>
              </w:rPr>
            </w:pPr>
            <w:r w:rsidRPr="00634F83">
              <w:rPr>
                <w:rFonts w:ascii="Arial" w:hAnsi="Arial" w:cs="Arial"/>
                <w:smallCaps/>
                <w:sz w:val="28"/>
                <w:szCs w:val="28"/>
              </w:rPr>
              <w:t xml:space="preserve">Writ Petition </w:t>
            </w:r>
            <w:r w:rsidR="00634F83" w:rsidRPr="00634F83">
              <w:rPr>
                <w:rFonts w:ascii="Arial" w:hAnsi="Arial" w:cs="Arial"/>
                <w:smallCaps/>
                <w:sz w:val="28"/>
                <w:szCs w:val="28"/>
              </w:rPr>
              <w:t xml:space="preserve">Under </w:t>
            </w:r>
            <w:r w:rsidR="000C3AF8">
              <w:rPr>
                <w:rFonts w:ascii="Arial" w:hAnsi="Arial" w:cs="Arial"/>
                <w:smallCaps/>
                <w:sz w:val="28"/>
                <w:szCs w:val="28"/>
              </w:rPr>
              <w:t xml:space="preserve">Article </w:t>
            </w:r>
            <w:r w:rsidRPr="00634F83">
              <w:rPr>
                <w:rFonts w:ascii="Arial" w:hAnsi="Arial" w:cs="Arial"/>
                <w:smallCaps/>
                <w:sz w:val="28"/>
                <w:szCs w:val="28"/>
              </w:rPr>
              <w:t xml:space="preserve">32 of the Constitution of India along with supporting Affidavit. </w:t>
            </w:r>
          </w:p>
          <w:p w:rsidR="00C1217C" w:rsidRPr="00072C59" w:rsidRDefault="00C1217C" w:rsidP="00072C59">
            <w:pPr>
              <w:spacing w:line="240" w:lineRule="auto"/>
              <w:rPr>
                <w:rFonts w:ascii="Arial" w:hAnsi="Arial" w:cs="Arial"/>
                <w:sz w:val="28"/>
                <w:szCs w:val="28"/>
              </w:rPr>
            </w:pPr>
          </w:p>
        </w:tc>
        <w:tc>
          <w:tcPr>
            <w:tcW w:w="2273" w:type="dxa"/>
          </w:tcPr>
          <w:p w:rsidR="00C1217C" w:rsidRPr="00072C59" w:rsidRDefault="00C1217C" w:rsidP="00072C59">
            <w:pPr>
              <w:pStyle w:val="PlainText"/>
              <w:spacing w:line="360" w:lineRule="auto"/>
              <w:ind w:left="843"/>
              <w:rPr>
                <w:rFonts w:ascii="Arial" w:hAnsi="Arial" w:cs="Arial"/>
                <w:sz w:val="28"/>
                <w:szCs w:val="28"/>
              </w:rPr>
            </w:pPr>
          </w:p>
        </w:tc>
      </w:tr>
      <w:tr w:rsidR="00C1217C" w:rsidRPr="00072C59" w:rsidTr="00E24678">
        <w:tc>
          <w:tcPr>
            <w:tcW w:w="979" w:type="dxa"/>
          </w:tcPr>
          <w:p w:rsidR="00C1217C" w:rsidRPr="00072C59" w:rsidRDefault="00C1217C" w:rsidP="00634F83">
            <w:pPr>
              <w:spacing w:line="480" w:lineRule="auto"/>
              <w:jc w:val="center"/>
              <w:rPr>
                <w:rFonts w:ascii="Arial" w:hAnsi="Arial" w:cs="Arial"/>
                <w:sz w:val="28"/>
                <w:szCs w:val="28"/>
              </w:rPr>
            </w:pPr>
            <w:r w:rsidRPr="00072C59">
              <w:rPr>
                <w:rFonts w:ascii="Arial" w:hAnsi="Arial" w:cs="Arial"/>
                <w:sz w:val="28"/>
                <w:szCs w:val="28"/>
              </w:rPr>
              <w:t>4.</w:t>
            </w:r>
          </w:p>
        </w:tc>
        <w:tc>
          <w:tcPr>
            <w:tcW w:w="5315" w:type="dxa"/>
          </w:tcPr>
          <w:p w:rsidR="00C1217C" w:rsidRPr="00072C59" w:rsidRDefault="00C1217C" w:rsidP="00072C59">
            <w:pPr>
              <w:rPr>
                <w:rFonts w:ascii="Arial" w:hAnsi="Arial" w:cs="Arial"/>
                <w:sz w:val="28"/>
                <w:szCs w:val="28"/>
              </w:rPr>
            </w:pPr>
            <w:r w:rsidRPr="00072C59">
              <w:rPr>
                <w:rFonts w:ascii="Arial" w:hAnsi="Arial" w:cs="Arial"/>
                <w:b/>
                <w:sz w:val="28"/>
                <w:szCs w:val="28"/>
                <w:u w:val="single"/>
              </w:rPr>
              <w:t>ANNEXURE-‘P-1’:</w:t>
            </w:r>
            <w:r w:rsidRPr="00072C59">
              <w:rPr>
                <w:rFonts w:ascii="Arial" w:hAnsi="Arial" w:cs="Arial"/>
                <w:sz w:val="28"/>
                <w:szCs w:val="28"/>
              </w:rPr>
              <w:t xml:space="preserve"> </w:t>
            </w:r>
          </w:p>
          <w:p w:rsidR="00C1217C" w:rsidRPr="00072C59" w:rsidRDefault="00C1217C" w:rsidP="00072C59">
            <w:pPr>
              <w:rPr>
                <w:rFonts w:ascii="Arial" w:hAnsi="Arial" w:cs="Arial"/>
                <w:sz w:val="28"/>
                <w:szCs w:val="28"/>
              </w:rPr>
            </w:pPr>
          </w:p>
        </w:tc>
        <w:tc>
          <w:tcPr>
            <w:tcW w:w="2273" w:type="dxa"/>
          </w:tcPr>
          <w:p w:rsidR="00C1217C" w:rsidRPr="00072C59" w:rsidRDefault="00C1217C" w:rsidP="00072C59">
            <w:pPr>
              <w:spacing w:line="480" w:lineRule="auto"/>
              <w:rPr>
                <w:rFonts w:ascii="Arial" w:hAnsi="Arial" w:cs="Arial"/>
                <w:sz w:val="28"/>
                <w:szCs w:val="28"/>
              </w:rPr>
            </w:pPr>
          </w:p>
        </w:tc>
      </w:tr>
      <w:tr w:rsidR="00C1217C" w:rsidRPr="00072C59" w:rsidTr="00E24678">
        <w:tc>
          <w:tcPr>
            <w:tcW w:w="979" w:type="dxa"/>
          </w:tcPr>
          <w:p w:rsidR="00C1217C" w:rsidRPr="00072C59" w:rsidRDefault="00C1217C" w:rsidP="00072C59">
            <w:pPr>
              <w:spacing w:line="480" w:lineRule="auto"/>
              <w:jc w:val="center"/>
              <w:rPr>
                <w:rFonts w:ascii="Arial" w:hAnsi="Arial" w:cs="Arial"/>
                <w:sz w:val="28"/>
                <w:szCs w:val="28"/>
              </w:rPr>
            </w:pPr>
            <w:r w:rsidRPr="00072C59">
              <w:rPr>
                <w:rFonts w:ascii="Arial" w:hAnsi="Arial" w:cs="Arial"/>
                <w:sz w:val="28"/>
                <w:szCs w:val="28"/>
              </w:rPr>
              <w:t>5.</w:t>
            </w:r>
          </w:p>
        </w:tc>
        <w:tc>
          <w:tcPr>
            <w:tcW w:w="5315" w:type="dxa"/>
          </w:tcPr>
          <w:p w:rsidR="00C1217C" w:rsidRPr="00072C59" w:rsidRDefault="00C1217C" w:rsidP="00072C59">
            <w:pPr>
              <w:rPr>
                <w:rFonts w:ascii="Arial" w:hAnsi="Arial" w:cs="Arial"/>
                <w:sz w:val="28"/>
                <w:szCs w:val="28"/>
              </w:rPr>
            </w:pPr>
            <w:r w:rsidRPr="00072C59">
              <w:rPr>
                <w:rFonts w:ascii="Arial" w:hAnsi="Arial" w:cs="Arial"/>
                <w:b/>
                <w:sz w:val="28"/>
                <w:szCs w:val="28"/>
                <w:u w:val="single"/>
              </w:rPr>
              <w:t>ANNEXURE-‘P-2’</w:t>
            </w:r>
            <w:r w:rsidRPr="00072C59">
              <w:rPr>
                <w:rFonts w:ascii="Arial" w:hAnsi="Arial" w:cs="Arial"/>
                <w:sz w:val="28"/>
                <w:szCs w:val="28"/>
              </w:rPr>
              <w:t>:</w:t>
            </w:r>
          </w:p>
          <w:p w:rsidR="00C1217C" w:rsidRPr="00072C59" w:rsidRDefault="00C1217C" w:rsidP="00634F83">
            <w:pPr>
              <w:spacing w:line="240" w:lineRule="auto"/>
              <w:rPr>
                <w:rFonts w:ascii="Arial" w:hAnsi="Arial" w:cs="Arial"/>
                <w:b/>
                <w:sz w:val="28"/>
                <w:szCs w:val="28"/>
                <w:u w:val="single"/>
              </w:rPr>
            </w:pPr>
          </w:p>
        </w:tc>
        <w:tc>
          <w:tcPr>
            <w:tcW w:w="2273" w:type="dxa"/>
          </w:tcPr>
          <w:p w:rsidR="00C1217C" w:rsidRPr="00072C59" w:rsidRDefault="00C1217C" w:rsidP="00072C59">
            <w:pPr>
              <w:spacing w:line="480" w:lineRule="auto"/>
              <w:rPr>
                <w:rFonts w:ascii="Arial" w:hAnsi="Arial" w:cs="Arial"/>
                <w:sz w:val="28"/>
                <w:szCs w:val="28"/>
              </w:rPr>
            </w:pPr>
          </w:p>
        </w:tc>
      </w:tr>
      <w:tr w:rsidR="00C1217C" w:rsidRPr="00072C59" w:rsidTr="00E24678">
        <w:tc>
          <w:tcPr>
            <w:tcW w:w="979" w:type="dxa"/>
          </w:tcPr>
          <w:p w:rsidR="00C1217C" w:rsidRPr="00072C59" w:rsidRDefault="00C1217C" w:rsidP="00072C59">
            <w:pPr>
              <w:spacing w:line="480" w:lineRule="auto"/>
              <w:jc w:val="center"/>
              <w:rPr>
                <w:rFonts w:ascii="Arial" w:hAnsi="Arial" w:cs="Arial"/>
                <w:sz w:val="28"/>
                <w:szCs w:val="28"/>
              </w:rPr>
            </w:pPr>
            <w:r w:rsidRPr="00072C59">
              <w:rPr>
                <w:rFonts w:ascii="Arial" w:hAnsi="Arial" w:cs="Arial"/>
                <w:sz w:val="28"/>
                <w:szCs w:val="28"/>
              </w:rPr>
              <w:t>6.</w:t>
            </w:r>
          </w:p>
        </w:tc>
        <w:tc>
          <w:tcPr>
            <w:tcW w:w="5315" w:type="dxa"/>
          </w:tcPr>
          <w:p w:rsidR="00C1217C" w:rsidRPr="00072C59" w:rsidRDefault="00C1217C" w:rsidP="00072C59">
            <w:pPr>
              <w:rPr>
                <w:rFonts w:ascii="Arial" w:hAnsi="Arial" w:cs="Arial"/>
                <w:sz w:val="28"/>
                <w:szCs w:val="28"/>
              </w:rPr>
            </w:pPr>
            <w:r w:rsidRPr="00072C59">
              <w:rPr>
                <w:rFonts w:ascii="Arial" w:hAnsi="Arial" w:cs="Arial"/>
                <w:b/>
                <w:sz w:val="28"/>
                <w:szCs w:val="28"/>
                <w:u w:val="single"/>
              </w:rPr>
              <w:t>ANNEXURE-‘P-3’</w:t>
            </w:r>
            <w:r w:rsidRPr="00072C59">
              <w:rPr>
                <w:rFonts w:ascii="Arial" w:hAnsi="Arial" w:cs="Arial"/>
                <w:sz w:val="28"/>
                <w:szCs w:val="28"/>
              </w:rPr>
              <w:t>:</w:t>
            </w:r>
          </w:p>
          <w:p w:rsidR="000D2EE8" w:rsidRPr="00072C59" w:rsidRDefault="000D2EE8" w:rsidP="00634F83">
            <w:pPr>
              <w:rPr>
                <w:rFonts w:ascii="Arial" w:hAnsi="Arial" w:cs="Arial"/>
                <w:b/>
                <w:sz w:val="28"/>
                <w:szCs w:val="28"/>
                <w:u w:val="single"/>
              </w:rPr>
            </w:pPr>
          </w:p>
        </w:tc>
        <w:tc>
          <w:tcPr>
            <w:tcW w:w="2273" w:type="dxa"/>
          </w:tcPr>
          <w:p w:rsidR="00C1217C" w:rsidRPr="00072C59" w:rsidRDefault="00C1217C" w:rsidP="00072C59">
            <w:pPr>
              <w:spacing w:line="480" w:lineRule="auto"/>
              <w:rPr>
                <w:rFonts w:ascii="Arial" w:hAnsi="Arial" w:cs="Arial"/>
                <w:sz w:val="28"/>
                <w:szCs w:val="28"/>
              </w:rPr>
            </w:pPr>
          </w:p>
        </w:tc>
      </w:tr>
      <w:tr w:rsidR="00C1217C" w:rsidRPr="00072C59" w:rsidTr="00E24678">
        <w:tc>
          <w:tcPr>
            <w:tcW w:w="979" w:type="dxa"/>
          </w:tcPr>
          <w:p w:rsidR="00C1217C" w:rsidRPr="00072C59" w:rsidRDefault="00C1217C" w:rsidP="00072C59">
            <w:pPr>
              <w:spacing w:line="480" w:lineRule="auto"/>
              <w:jc w:val="center"/>
              <w:rPr>
                <w:rFonts w:ascii="Arial" w:hAnsi="Arial" w:cs="Arial"/>
                <w:sz w:val="28"/>
                <w:szCs w:val="28"/>
              </w:rPr>
            </w:pPr>
            <w:r w:rsidRPr="00072C59">
              <w:rPr>
                <w:rFonts w:ascii="Arial" w:hAnsi="Arial" w:cs="Arial"/>
                <w:sz w:val="28"/>
                <w:szCs w:val="28"/>
              </w:rPr>
              <w:t>7.</w:t>
            </w:r>
          </w:p>
        </w:tc>
        <w:tc>
          <w:tcPr>
            <w:tcW w:w="5315" w:type="dxa"/>
          </w:tcPr>
          <w:p w:rsidR="00C1217C" w:rsidRPr="00072C59" w:rsidRDefault="00C1217C" w:rsidP="00072C59">
            <w:pPr>
              <w:rPr>
                <w:rFonts w:ascii="Arial" w:hAnsi="Arial" w:cs="Arial"/>
                <w:sz w:val="28"/>
                <w:szCs w:val="28"/>
              </w:rPr>
            </w:pPr>
            <w:r w:rsidRPr="00072C59">
              <w:rPr>
                <w:rFonts w:ascii="Arial" w:hAnsi="Arial" w:cs="Arial"/>
                <w:b/>
                <w:sz w:val="28"/>
                <w:szCs w:val="28"/>
                <w:u w:val="single"/>
              </w:rPr>
              <w:t>ANNEXURE-‘P-4’:</w:t>
            </w:r>
            <w:r w:rsidRPr="00072C59">
              <w:rPr>
                <w:rFonts w:ascii="Arial" w:hAnsi="Arial" w:cs="Arial"/>
                <w:sz w:val="28"/>
                <w:szCs w:val="28"/>
              </w:rPr>
              <w:t xml:space="preserve"> </w:t>
            </w:r>
          </w:p>
          <w:p w:rsidR="00C1217C" w:rsidRPr="00072C59" w:rsidRDefault="00C1217C" w:rsidP="00634F83">
            <w:pPr>
              <w:spacing w:line="240" w:lineRule="auto"/>
              <w:rPr>
                <w:rFonts w:ascii="Arial" w:hAnsi="Arial" w:cs="Arial"/>
                <w:sz w:val="28"/>
                <w:szCs w:val="28"/>
              </w:rPr>
            </w:pPr>
          </w:p>
        </w:tc>
        <w:tc>
          <w:tcPr>
            <w:tcW w:w="2273" w:type="dxa"/>
          </w:tcPr>
          <w:p w:rsidR="00C1217C" w:rsidRPr="00072C59" w:rsidRDefault="00C1217C" w:rsidP="00072C59">
            <w:pPr>
              <w:spacing w:line="480" w:lineRule="auto"/>
              <w:rPr>
                <w:rFonts w:ascii="Arial" w:hAnsi="Arial" w:cs="Arial"/>
                <w:sz w:val="28"/>
                <w:szCs w:val="28"/>
              </w:rPr>
            </w:pPr>
          </w:p>
        </w:tc>
      </w:tr>
      <w:tr w:rsidR="00634F83" w:rsidRPr="00072C59" w:rsidTr="00E24678">
        <w:tc>
          <w:tcPr>
            <w:tcW w:w="979" w:type="dxa"/>
          </w:tcPr>
          <w:p w:rsidR="00634F83" w:rsidRPr="00072C59" w:rsidRDefault="00634F83" w:rsidP="00072C59">
            <w:pPr>
              <w:spacing w:line="480" w:lineRule="auto"/>
              <w:jc w:val="center"/>
              <w:rPr>
                <w:rFonts w:ascii="Arial" w:hAnsi="Arial" w:cs="Arial"/>
                <w:sz w:val="28"/>
                <w:szCs w:val="28"/>
              </w:rPr>
            </w:pPr>
            <w:r>
              <w:rPr>
                <w:rFonts w:ascii="Arial" w:hAnsi="Arial" w:cs="Arial"/>
                <w:sz w:val="28"/>
                <w:szCs w:val="28"/>
              </w:rPr>
              <w:t>8.</w:t>
            </w:r>
          </w:p>
        </w:tc>
        <w:tc>
          <w:tcPr>
            <w:tcW w:w="5315" w:type="dxa"/>
          </w:tcPr>
          <w:p w:rsidR="00634F83" w:rsidRPr="00072C59" w:rsidRDefault="00634F83" w:rsidP="007E60A5">
            <w:pPr>
              <w:rPr>
                <w:rFonts w:ascii="Arial" w:hAnsi="Arial" w:cs="Arial"/>
                <w:sz w:val="28"/>
                <w:szCs w:val="28"/>
              </w:rPr>
            </w:pPr>
            <w:r w:rsidRPr="00072C59">
              <w:rPr>
                <w:rFonts w:ascii="Arial" w:hAnsi="Arial" w:cs="Arial"/>
                <w:b/>
                <w:sz w:val="28"/>
                <w:szCs w:val="28"/>
                <w:u w:val="single"/>
              </w:rPr>
              <w:t>ANNEXURE-‘P-</w:t>
            </w:r>
            <w:r>
              <w:rPr>
                <w:rFonts w:ascii="Arial" w:hAnsi="Arial" w:cs="Arial"/>
                <w:b/>
                <w:sz w:val="28"/>
                <w:szCs w:val="28"/>
                <w:u w:val="single"/>
              </w:rPr>
              <w:t>5</w:t>
            </w:r>
            <w:r w:rsidRPr="00072C59">
              <w:rPr>
                <w:rFonts w:ascii="Arial" w:hAnsi="Arial" w:cs="Arial"/>
                <w:b/>
                <w:sz w:val="28"/>
                <w:szCs w:val="28"/>
                <w:u w:val="single"/>
              </w:rPr>
              <w:t>’:</w:t>
            </w:r>
            <w:r w:rsidRPr="00072C59">
              <w:rPr>
                <w:rFonts w:ascii="Arial" w:hAnsi="Arial" w:cs="Arial"/>
                <w:sz w:val="28"/>
                <w:szCs w:val="28"/>
              </w:rPr>
              <w:t xml:space="preserve"> </w:t>
            </w:r>
          </w:p>
          <w:p w:rsidR="00634F83" w:rsidRPr="00072C59" w:rsidRDefault="00634F83" w:rsidP="007E60A5">
            <w:pPr>
              <w:rPr>
                <w:rFonts w:ascii="Arial" w:hAnsi="Arial" w:cs="Arial"/>
                <w:sz w:val="28"/>
                <w:szCs w:val="28"/>
              </w:rPr>
            </w:pPr>
          </w:p>
        </w:tc>
        <w:tc>
          <w:tcPr>
            <w:tcW w:w="2273" w:type="dxa"/>
          </w:tcPr>
          <w:p w:rsidR="00634F83" w:rsidRPr="00072C59" w:rsidRDefault="00634F83" w:rsidP="007E60A5">
            <w:pPr>
              <w:spacing w:line="480" w:lineRule="auto"/>
              <w:rPr>
                <w:rFonts w:ascii="Arial" w:hAnsi="Arial" w:cs="Arial"/>
                <w:sz w:val="28"/>
                <w:szCs w:val="28"/>
              </w:rPr>
            </w:pPr>
          </w:p>
        </w:tc>
      </w:tr>
      <w:tr w:rsidR="00634F83" w:rsidRPr="00072C59" w:rsidTr="00E24678">
        <w:tc>
          <w:tcPr>
            <w:tcW w:w="979" w:type="dxa"/>
          </w:tcPr>
          <w:p w:rsidR="00634F83" w:rsidRPr="00072C59" w:rsidRDefault="00634F83" w:rsidP="00072C59">
            <w:pPr>
              <w:spacing w:line="480" w:lineRule="auto"/>
              <w:jc w:val="center"/>
              <w:rPr>
                <w:rFonts w:ascii="Arial" w:hAnsi="Arial" w:cs="Arial"/>
                <w:sz w:val="28"/>
                <w:szCs w:val="28"/>
              </w:rPr>
            </w:pPr>
            <w:r>
              <w:rPr>
                <w:rFonts w:ascii="Arial" w:hAnsi="Arial" w:cs="Arial"/>
                <w:sz w:val="28"/>
                <w:szCs w:val="28"/>
              </w:rPr>
              <w:t>9.</w:t>
            </w:r>
          </w:p>
        </w:tc>
        <w:tc>
          <w:tcPr>
            <w:tcW w:w="5315" w:type="dxa"/>
          </w:tcPr>
          <w:p w:rsidR="00634F83" w:rsidRPr="00072C59" w:rsidRDefault="00634F83" w:rsidP="007E60A5">
            <w:pPr>
              <w:rPr>
                <w:rFonts w:ascii="Arial" w:hAnsi="Arial" w:cs="Arial"/>
                <w:sz w:val="28"/>
                <w:szCs w:val="28"/>
              </w:rPr>
            </w:pPr>
            <w:r w:rsidRPr="00072C59">
              <w:rPr>
                <w:rFonts w:ascii="Arial" w:hAnsi="Arial" w:cs="Arial"/>
                <w:b/>
                <w:sz w:val="28"/>
                <w:szCs w:val="28"/>
                <w:u w:val="single"/>
              </w:rPr>
              <w:t>ANNEXURE-‘P-</w:t>
            </w:r>
            <w:r>
              <w:rPr>
                <w:rFonts w:ascii="Arial" w:hAnsi="Arial" w:cs="Arial"/>
                <w:b/>
                <w:sz w:val="28"/>
                <w:szCs w:val="28"/>
                <w:u w:val="single"/>
              </w:rPr>
              <w:t>6</w:t>
            </w:r>
            <w:r w:rsidRPr="00072C59">
              <w:rPr>
                <w:rFonts w:ascii="Arial" w:hAnsi="Arial" w:cs="Arial"/>
                <w:b/>
                <w:sz w:val="28"/>
                <w:szCs w:val="28"/>
                <w:u w:val="single"/>
              </w:rPr>
              <w:t>’</w:t>
            </w:r>
            <w:r w:rsidRPr="00072C59">
              <w:rPr>
                <w:rFonts w:ascii="Arial" w:hAnsi="Arial" w:cs="Arial"/>
                <w:sz w:val="28"/>
                <w:szCs w:val="28"/>
              </w:rPr>
              <w:t>:</w:t>
            </w:r>
          </w:p>
          <w:p w:rsidR="00634F83" w:rsidRPr="00072C59" w:rsidRDefault="00634F83" w:rsidP="007E60A5">
            <w:pPr>
              <w:spacing w:line="240" w:lineRule="auto"/>
              <w:rPr>
                <w:rFonts w:ascii="Arial" w:hAnsi="Arial" w:cs="Arial"/>
                <w:b/>
                <w:sz w:val="28"/>
                <w:szCs w:val="28"/>
                <w:u w:val="single"/>
              </w:rPr>
            </w:pPr>
          </w:p>
        </w:tc>
        <w:tc>
          <w:tcPr>
            <w:tcW w:w="2273" w:type="dxa"/>
          </w:tcPr>
          <w:p w:rsidR="00634F83" w:rsidRPr="00072C59" w:rsidRDefault="00634F83" w:rsidP="007E60A5">
            <w:pPr>
              <w:spacing w:line="480" w:lineRule="auto"/>
              <w:rPr>
                <w:rFonts w:ascii="Arial" w:hAnsi="Arial" w:cs="Arial"/>
                <w:sz w:val="28"/>
                <w:szCs w:val="28"/>
              </w:rPr>
            </w:pPr>
          </w:p>
        </w:tc>
      </w:tr>
      <w:tr w:rsidR="00634F83" w:rsidRPr="00072C59" w:rsidTr="00E24678">
        <w:tc>
          <w:tcPr>
            <w:tcW w:w="979" w:type="dxa"/>
          </w:tcPr>
          <w:p w:rsidR="00634F83" w:rsidRPr="00072C59" w:rsidRDefault="00634F83" w:rsidP="00072C59">
            <w:pPr>
              <w:spacing w:line="480" w:lineRule="auto"/>
              <w:jc w:val="center"/>
              <w:rPr>
                <w:rFonts w:ascii="Arial" w:hAnsi="Arial" w:cs="Arial"/>
                <w:sz w:val="28"/>
                <w:szCs w:val="28"/>
              </w:rPr>
            </w:pPr>
            <w:r>
              <w:rPr>
                <w:rFonts w:ascii="Arial" w:hAnsi="Arial" w:cs="Arial"/>
                <w:sz w:val="28"/>
                <w:szCs w:val="28"/>
              </w:rPr>
              <w:t>10.</w:t>
            </w:r>
          </w:p>
        </w:tc>
        <w:tc>
          <w:tcPr>
            <w:tcW w:w="5315" w:type="dxa"/>
          </w:tcPr>
          <w:p w:rsidR="00634F83" w:rsidRPr="00072C59" w:rsidRDefault="00634F83" w:rsidP="007E60A5">
            <w:pPr>
              <w:rPr>
                <w:rFonts w:ascii="Arial" w:hAnsi="Arial" w:cs="Arial"/>
                <w:sz w:val="28"/>
                <w:szCs w:val="28"/>
              </w:rPr>
            </w:pPr>
            <w:r w:rsidRPr="00072C59">
              <w:rPr>
                <w:rFonts w:ascii="Arial" w:hAnsi="Arial" w:cs="Arial"/>
                <w:b/>
                <w:sz w:val="28"/>
                <w:szCs w:val="28"/>
                <w:u w:val="single"/>
              </w:rPr>
              <w:t>ANNEXURE-‘P-</w:t>
            </w:r>
            <w:r>
              <w:rPr>
                <w:rFonts w:ascii="Arial" w:hAnsi="Arial" w:cs="Arial"/>
                <w:b/>
                <w:sz w:val="28"/>
                <w:szCs w:val="28"/>
                <w:u w:val="single"/>
              </w:rPr>
              <w:t>7</w:t>
            </w:r>
            <w:r w:rsidRPr="00072C59">
              <w:rPr>
                <w:rFonts w:ascii="Arial" w:hAnsi="Arial" w:cs="Arial"/>
                <w:b/>
                <w:sz w:val="28"/>
                <w:szCs w:val="28"/>
                <w:u w:val="single"/>
              </w:rPr>
              <w:t>’</w:t>
            </w:r>
            <w:r w:rsidRPr="00072C59">
              <w:rPr>
                <w:rFonts w:ascii="Arial" w:hAnsi="Arial" w:cs="Arial"/>
                <w:sz w:val="28"/>
                <w:szCs w:val="28"/>
              </w:rPr>
              <w:t>:</w:t>
            </w:r>
          </w:p>
          <w:p w:rsidR="00634F83" w:rsidRPr="00072C59" w:rsidRDefault="00634F83" w:rsidP="007E60A5">
            <w:pPr>
              <w:rPr>
                <w:rFonts w:ascii="Arial" w:hAnsi="Arial" w:cs="Arial"/>
                <w:b/>
                <w:sz w:val="28"/>
                <w:szCs w:val="28"/>
                <w:u w:val="single"/>
              </w:rPr>
            </w:pPr>
          </w:p>
        </w:tc>
        <w:tc>
          <w:tcPr>
            <w:tcW w:w="2273" w:type="dxa"/>
          </w:tcPr>
          <w:p w:rsidR="00634F83" w:rsidRPr="00072C59" w:rsidRDefault="00634F83" w:rsidP="007E60A5">
            <w:pPr>
              <w:spacing w:line="480" w:lineRule="auto"/>
              <w:rPr>
                <w:rFonts w:ascii="Arial" w:hAnsi="Arial" w:cs="Arial"/>
                <w:sz w:val="28"/>
                <w:szCs w:val="28"/>
              </w:rPr>
            </w:pPr>
          </w:p>
        </w:tc>
      </w:tr>
      <w:tr w:rsidR="00634F83" w:rsidRPr="00072C59" w:rsidTr="00E24678">
        <w:tc>
          <w:tcPr>
            <w:tcW w:w="979" w:type="dxa"/>
          </w:tcPr>
          <w:p w:rsidR="00634F83" w:rsidRPr="00072C59" w:rsidRDefault="00634F83" w:rsidP="00072C59">
            <w:pPr>
              <w:spacing w:line="480" w:lineRule="auto"/>
              <w:jc w:val="center"/>
              <w:rPr>
                <w:rFonts w:ascii="Arial" w:hAnsi="Arial" w:cs="Arial"/>
                <w:sz w:val="28"/>
                <w:szCs w:val="28"/>
              </w:rPr>
            </w:pPr>
            <w:r>
              <w:rPr>
                <w:rFonts w:ascii="Arial" w:hAnsi="Arial" w:cs="Arial"/>
                <w:sz w:val="28"/>
                <w:szCs w:val="28"/>
              </w:rPr>
              <w:t>11.</w:t>
            </w:r>
          </w:p>
        </w:tc>
        <w:tc>
          <w:tcPr>
            <w:tcW w:w="5315" w:type="dxa"/>
          </w:tcPr>
          <w:p w:rsidR="00634F83" w:rsidRPr="00072C59" w:rsidRDefault="00634F83" w:rsidP="007E60A5">
            <w:pPr>
              <w:rPr>
                <w:rFonts w:ascii="Arial" w:hAnsi="Arial" w:cs="Arial"/>
                <w:sz w:val="28"/>
                <w:szCs w:val="28"/>
              </w:rPr>
            </w:pPr>
            <w:r w:rsidRPr="00072C59">
              <w:rPr>
                <w:rFonts w:ascii="Arial" w:hAnsi="Arial" w:cs="Arial"/>
                <w:b/>
                <w:sz w:val="28"/>
                <w:szCs w:val="28"/>
                <w:u w:val="single"/>
              </w:rPr>
              <w:t>ANNEXURE-‘P-</w:t>
            </w:r>
            <w:r>
              <w:rPr>
                <w:rFonts w:ascii="Arial" w:hAnsi="Arial" w:cs="Arial"/>
                <w:b/>
                <w:sz w:val="28"/>
                <w:szCs w:val="28"/>
                <w:u w:val="single"/>
              </w:rPr>
              <w:t>8</w:t>
            </w:r>
            <w:r w:rsidRPr="00072C59">
              <w:rPr>
                <w:rFonts w:ascii="Arial" w:hAnsi="Arial" w:cs="Arial"/>
                <w:b/>
                <w:sz w:val="28"/>
                <w:szCs w:val="28"/>
                <w:u w:val="single"/>
              </w:rPr>
              <w:t>’:</w:t>
            </w:r>
            <w:r w:rsidRPr="00072C59">
              <w:rPr>
                <w:rFonts w:ascii="Arial" w:hAnsi="Arial" w:cs="Arial"/>
                <w:sz w:val="28"/>
                <w:szCs w:val="28"/>
              </w:rPr>
              <w:t xml:space="preserve"> </w:t>
            </w:r>
          </w:p>
          <w:p w:rsidR="00634F83" w:rsidRPr="00072C59" w:rsidRDefault="00634F83" w:rsidP="007E60A5">
            <w:pPr>
              <w:spacing w:line="240" w:lineRule="auto"/>
              <w:rPr>
                <w:rFonts w:ascii="Arial" w:hAnsi="Arial" w:cs="Arial"/>
                <w:sz w:val="28"/>
                <w:szCs w:val="28"/>
              </w:rPr>
            </w:pPr>
          </w:p>
        </w:tc>
        <w:tc>
          <w:tcPr>
            <w:tcW w:w="2273" w:type="dxa"/>
          </w:tcPr>
          <w:p w:rsidR="00634F83" w:rsidRPr="00072C59" w:rsidRDefault="00634F83" w:rsidP="007E60A5">
            <w:pPr>
              <w:spacing w:line="480" w:lineRule="auto"/>
              <w:rPr>
                <w:rFonts w:ascii="Arial" w:hAnsi="Arial" w:cs="Arial"/>
                <w:sz w:val="28"/>
                <w:szCs w:val="28"/>
              </w:rPr>
            </w:pPr>
          </w:p>
        </w:tc>
      </w:tr>
      <w:tr w:rsidR="00D35467" w:rsidRPr="00072C59" w:rsidTr="00E24678">
        <w:tc>
          <w:tcPr>
            <w:tcW w:w="979" w:type="dxa"/>
          </w:tcPr>
          <w:p w:rsidR="00D35467" w:rsidRPr="00072C59" w:rsidRDefault="00D35467" w:rsidP="00F90B24">
            <w:pPr>
              <w:spacing w:line="480" w:lineRule="auto"/>
              <w:jc w:val="center"/>
              <w:rPr>
                <w:rFonts w:ascii="Arial" w:hAnsi="Arial" w:cs="Arial"/>
                <w:sz w:val="28"/>
                <w:szCs w:val="28"/>
              </w:rPr>
            </w:pPr>
            <w:r>
              <w:rPr>
                <w:rFonts w:ascii="Arial" w:hAnsi="Arial" w:cs="Arial"/>
                <w:sz w:val="28"/>
                <w:szCs w:val="28"/>
              </w:rPr>
              <w:t>12</w:t>
            </w:r>
            <w:r w:rsidRPr="00072C59">
              <w:rPr>
                <w:rFonts w:ascii="Arial" w:hAnsi="Arial" w:cs="Arial"/>
                <w:sz w:val="28"/>
                <w:szCs w:val="28"/>
              </w:rPr>
              <w:t>.</w:t>
            </w:r>
          </w:p>
        </w:tc>
        <w:tc>
          <w:tcPr>
            <w:tcW w:w="5315" w:type="dxa"/>
          </w:tcPr>
          <w:p w:rsidR="00D35467" w:rsidRPr="00072C59" w:rsidRDefault="00D35467" w:rsidP="00F90B24">
            <w:pPr>
              <w:rPr>
                <w:rFonts w:ascii="Arial" w:hAnsi="Arial" w:cs="Arial"/>
                <w:sz w:val="28"/>
                <w:szCs w:val="28"/>
              </w:rPr>
            </w:pPr>
            <w:r w:rsidRPr="00072C59">
              <w:rPr>
                <w:rFonts w:ascii="Arial" w:hAnsi="Arial" w:cs="Arial"/>
                <w:b/>
                <w:sz w:val="28"/>
                <w:szCs w:val="28"/>
                <w:u w:val="single"/>
              </w:rPr>
              <w:t>ANNEXURE-‘P-</w:t>
            </w:r>
            <w:r>
              <w:rPr>
                <w:rFonts w:ascii="Arial" w:hAnsi="Arial" w:cs="Arial"/>
                <w:b/>
                <w:sz w:val="28"/>
                <w:szCs w:val="28"/>
                <w:u w:val="single"/>
              </w:rPr>
              <w:t>9</w:t>
            </w:r>
            <w:r w:rsidRPr="00072C59">
              <w:rPr>
                <w:rFonts w:ascii="Arial" w:hAnsi="Arial" w:cs="Arial"/>
                <w:b/>
                <w:sz w:val="28"/>
                <w:szCs w:val="28"/>
                <w:u w:val="single"/>
              </w:rPr>
              <w:t>’:</w:t>
            </w:r>
            <w:r w:rsidRPr="00072C59">
              <w:rPr>
                <w:rFonts w:ascii="Arial" w:hAnsi="Arial" w:cs="Arial"/>
                <w:sz w:val="28"/>
                <w:szCs w:val="28"/>
              </w:rPr>
              <w:t xml:space="preserve"> </w:t>
            </w:r>
          </w:p>
          <w:p w:rsidR="00D35467" w:rsidRPr="00072C59" w:rsidRDefault="00D35467" w:rsidP="00F90B24">
            <w:pPr>
              <w:spacing w:line="240" w:lineRule="auto"/>
              <w:rPr>
                <w:rFonts w:ascii="Arial" w:hAnsi="Arial" w:cs="Arial"/>
                <w:sz w:val="28"/>
                <w:szCs w:val="28"/>
              </w:rPr>
            </w:pPr>
          </w:p>
        </w:tc>
        <w:tc>
          <w:tcPr>
            <w:tcW w:w="2273" w:type="dxa"/>
          </w:tcPr>
          <w:p w:rsidR="00D35467" w:rsidRPr="00072C59" w:rsidRDefault="00D35467" w:rsidP="007E60A5">
            <w:pPr>
              <w:spacing w:line="480" w:lineRule="auto"/>
              <w:rPr>
                <w:rFonts w:ascii="Arial" w:hAnsi="Arial" w:cs="Arial"/>
                <w:sz w:val="28"/>
                <w:szCs w:val="28"/>
              </w:rPr>
            </w:pPr>
          </w:p>
        </w:tc>
      </w:tr>
      <w:tr w:rsidR="00D35467" w:rsidRPr="00072C59" w:rsidTr="00E24678">
        <w:tc>
          <w:tcPr>
            <w:tcW w:w="979" w:type="dxa"/>
          </w:tcPr>
          <w:p w:rsidR="00D35467" w:rsidRPr="00072C59" w:rsidRDefault="00D35467" w:rsidP="00F90B24">
            <w:pPr>
              <w:spacing w:line="480" w:lineRule="auto"/>
              <w:jc w:val="center"/>
              <w:rPr>
                <w:rFonts w:ascii="Arial" w:hAnsi="Arial" w:cs="Arial"/>
                <w:sz w:val="28"/>
                <w:szCs w:val="28"/>
              </w:rPr>
            </w:pPr>
            <w:r>
              <w:rPr>
                <w:rFonts w:ascii="Arial" w:hAnsi="Arial" w:cs="Arial"/>
                <w:sz w:val="28"/>
                <w:szCs w:val="28"/>
              </w:rPr>
              <w:t>13.</w:t>
            </w:r>
          </w:p>
        </w:tc>
        <w:tc>
          <w:tcPr>
            <w:tcW w:w="5315" w:type="dxa"/>
          </w:tcPr>
          <w:p w:rsidR="00D35467" w:rsidRPr="00072C59" w:rsidRDefault="00D35467" w:rsidP="00F90B24">
            <w:pPr>
              <w:rPr>
                <w:rFonts w:ascii="Arial" w:hAnsi="Arial" w:cs="Arial"/>
                <w:sz w:val="28"/>
                <w:szCs w:val="28"/>
              </w:rPr>
            </w:pPr>
            <w:r w:rsidRPr="00072C59">
              <w:rPr>
                <w:rFonts w:ascii="Arial" w:hAnsi="Arial" w:cs="Arial"/>
                <w:b/>
                <w:sz w:val="28"/>
                <w:szCs w:val="28"/>
                <w:u w:val="single"/>
              </w:rPr>
              <w:t>ANNEXURE-‘P-</w:t>
            </w:r>
            <w:r>
              <w:rPr>
                <w:rFonts w:ascii="Arial" w:hAnsi="Arial" w:cs="Arial"/>
                <w:b/>
                <w:sz w:val="28"/>
                <w:szCs w:val="28"/>
                <w:u w:val="single"/>
              </w:rPr>
              <w:t>10</w:t>
            </w:r>
            <w:r w:rsidRPr="00072C59">
              <w:rPr>
                <w:rFonts w:ascii="Arial" w:hAnsi="Arial" w:cs="Arial"/>
                <w:b/>
                <w:sz w:val="28"/>
                <w:szCs w:val="28"/>
                <w:u w:val="single"/>
              </w:rPr>
              <w:t>’:</w:t>
            </w:r>
            <w:r w:rsidRPr="00072C59">
              <w:rPr>
                <w:rFonts w:ascii="Arial" w:hAnsi="Arial" w:cs="Arial"/>
                <w:sz w:val="28"/>
                <w:szCs w:val="28"/>
              </w:rPr>
              <w:t xml:space="preserve"> </w:t>
            </w:r>
          </w:p>
          <w:p w:rsidR="00D35467" w:rsidRPr="00072C59" w:rsidRDefault="00D35467" w:rsidP="00F90B24">
            <w:pPr>
              <w:rPr>
                <w:rFonts w:ascii="Arial" w:hAnsi="Arial" w:cs="Arial"/>
                <w:sz w:val="28"/>
                <w:szCs w:val="28"/>
              </w:rPr>
            </w:pPr>
          </w:p>
        </w:tc>
        <w:tc>
          <w:tcPr>
            <w:tcW w:w="2273" w:type="dxa"/>
          </w:tcPr>
          <w:p w:rsidR="00D35467" w:rsidRPr="00072C59" w:rsidRDefault="00D35467" w:rsidP="007E60A5">
            <w:pPr>
              <w:spacing w:line="480" w:lineRule="auto"/>
              <w:rPr>
                <w:rFonts w:ascii="Arial" w:hAnsi="Arial" w:cs="Arial"/>
                <w:sz w:val="28"/>
                <w:szCs w:val="28"/>
              </w:rPr>
            </w:pPr>
          </w:p>
        </w:tc>
      </w:tr>
      <w:tr w:rsidR="00D35467" w:rsidRPr="00072C59" w:rsidTr="00E24678">
        <w:tc>
          <w:tcPr>
            <w:tcW w:w="979" w:type="dxa"/>
          </w:tcPr>
          <w:p w:rsidR="00D35467" w:rsidRPr="00072C59" w:rsidRDefault="00D35467" w:rsidP="00F90B24">
            <w:pPr>
              <w:spacing w:line="480" w:lineRule="auto"/>
              <w:jc w:val="center"/>
              <w:rPr>
                <w:rFonts w:ascii="Arial" w:hAnsi="Arial" w:cs="Arial"/>
                <w:sz w:val="28"/>
                <w:szCs w:val="28"/>
              </w:rPr>
            </w:pPr>
            <w:r>
              <w:rPr>
                <w:rFonts w:ascii="Arial" w:hAnsi="Arial" w:cs="Arial"/>
                <w:sz w:val="28"/>
                <w:szCs w:val="28"/>
              </w:rPr>
              <w:t>14.</w:t>
            </w:r>
          </w:p>
        </w:tc>
        <w:tc>
          <w:tcPr>
            <w:tcW w:w="5315" w:type="dxa"/>
          </w:tcPr>
          <w:p w:rsidR="00D35467" w:rsidRPr="00072C59" w:rsidRDefault="00D35467" w:rsidP="00F90B24">
            <w:pPr>
              <w:rPr>
                <w:rFonts w:ascii="Arial" w:hAnsi="Arial" w:cs="Arial"/>
                <w:sz w:val="28"/>
                <w:szCs w:val="28"/>
              </w:rPr>
            </w:pPr>
            <w:r w:rsidRPr="00072C59">
              <w:rPr>
                <w:rFonts w:ascii="Arial" w:hAnsi="Arial" w:cs="Arial"/>
                <w:b/>
                <w:sz w:val="28"/>
                <w:szCs w:val="28"/>
                <w:u w:val="single"/>
              </w:rPr>
              <w:t>ANNEXURE-‘P-</w:t>
            </w:r>
            <w:r>
              <w:rPr>
                <w:rFonts w:ascii="Arial" w:hAnsi="Arial" w:cs="Arial"/>
                <w:b/>
                <w:sz w:val="28"/>
                <w:szCs w:val="28"/>
                <w:u w:val="single"/>
              </w:rPr>
              <w:t>11</w:t>
            </w:r>
            <w:r w:rsidRPr="00072C59">
              <w:rPr>
                <w:rFonts w:ascii="Arial" w:hAnsi="Arial" w:cs="Arial"/>
                <w:b/>
                <w:sz w:val="28"/>
                <w:szCs w:val="28"/>
                <w:u w:val="single"/>
              </w:rPr>
              <w:t>’</w:t>
            </w:r>
            <w:r w:rsidRPr="00072C59">
              <w:rPr>
                <w:rFonts w:ascii="Arial" w:hAnsi="Arial" w:cs="Arial"/>
                <w:sz w:val="28"/>
                <w:szCs w:val="28"/>
              </w:rPr>
              <w:t>:</w:t>
            </w:r>
          </w:p>
          <w:p w:rsidR="00D35467" w:rsidRPr="00072C59" w:rsidRDefault="00D35467" w:rsidP="00F90B24">
            <w:pPr>
              <w:spacing w:line="240" w:lineRule="auto"/>
              <w:rPr>
                <w:rFonts w:ascii="Arial" w:hAnsi="Arial" w:cs="Arial"/>
                <w:b/>
                <w:sz w:val="28"/>
                <w:szCs w:val="28"/>
                <w:u w:val="single"/>
              </w:rPr>
            </w:pPr>
          </w:p>
        </w:tc>
        <w:tc>
          <w:tcPr>
            <w:tcW w:w="2273" w:type="dxa"/>
          </w:tcPr>
          <w:p w:rsidR="00D35467" w:rsidRPr="00072C59" w:rsidRDefault="00D35467" w:rsidP="007E60A5">
            <w:pPr>
              <w:spacing w:line="480" w:lineRule="auto"/>
              <w:rPr>
                <w:rFonts w:ascii="Arial" w:hAnsi="Arial" w:cs="Arial"/>
                <w:sz w:val="28"/>
                <w:szCs w:val="28"/>
              </w:rPr>
            </w:pPr>
          </w:p>
        </w:tc>
      </w:tr>
      <w:tr w:rsidR="00D35467" w:rsidRPr="00072C59" w:rsidTr="00E24678">
        <w:tc>
          <w:tcPr>
            <w:tcW w:w="979" w:type="dxa"/>
          </w:tcPr>
          <w:p w:rsidR="00D35467" w:rsidRPr="00072C59" w:rsidRDefault="00D35467" w:rsidP="00F90B24">
            <w:pPr>
              <w:spacing w:line="480" w:lineRule="auto"/>
              <w:jc w:val="center"/>
              <w:rPr>
                <w:rFonts w:ascii="Arial" w:hAnsi="Arial" w:cs="Arial"/>
                <w:sz w:val="28"/>
                <w:szCs w:val="28"/>
              </w:rPr>
            </w:pPr>
            <w:r>
              <w:rPr>
                <w:rFonts w:ascii="Arial" w:hAnsi="Arial" w:cs="Arial"/>
                <w:sz w:val="28"/>
                <w:szCs w:val="28"/>
              </w:rPr>
              <w:t>15.</w:t>
            </w:r>
          </w:p>
        </w:tc>
        <w:tc>
          <w:tcPr>
            <w:tcW w:w="5315" w:type="dxa"/>
          </w:tcPr>
          <w:p w:rsidR="00D35467" w:rsidRPr="00072C59" w:rsidRDefault="00D35467" w:rsidP="00F90B24">
            <w:pPr>
              <w:rPr>
                <w:rFonts w:ascii="Arial" w:hAnsi="Arial" w:cs="Arial"/>
                <w:sz w:val="28"/>
                <w:szCs w:val="28"/>
              </w:rPr>
            </w:pPr>
            <w:r w:rsidRPr="00072C59">
              <w:rPr>
                <w:rFonts w:ascii="Arial" w:hAnsi="Arial" w:cs="Arial"/>
                <w:b/>
                <w:sz w:val="28"/>
                <w:szCs w:val="28"/>
                <w:u w:val="single"/>
              </w:rPr>
              <w:t>ANNEXURE-‘P-</w:t>
            </w:r>
            <w:r>
              <w:rPr>
                <w:rFonts w:ascii="Arial" w:hAnsi="Arial" w:cs="Arial"/>
                <w:b/>
                <w:sz w:val="28"/>
                <w:szCs w:val="28"/>
                <w:u w:val="single"/>
              </w:rPr>
              <w:t>12</w:t>
            </w:r>
            <w:r w:rsidRPr="00072C59">
              <w:rPr>
                <w:rFonts w:ascii="Arial" w:hAnsi="Arial" w:cs="Arial"/>
                <w:b/>
                <w:sz w:val="28"/>
                <w:szCs w:val="28"/>
                <w:u w:val="single"/>
              </w:rPr>
              <w:t>’</w:t>
            </w:r>
            <w:r w:rsidRPr="00072C59">
              <w:rPr>
                <w:rFonts w:ascii="Arial" w:hAnsi="Arial" w:cs="Arial"/>
                <w:sz w:val="28"/>
                <w:szCs w:val="28"/>
              </w:rPr>
              <w:t>:</w:t>
            </w:r>
          </w:p>
          <w:p w:rsidR="00D35467" w:rsidRPr="00072C59" w:rsidRDefault="00D35467" w:rsidP="00F90B24">
            <w:pPr>
              <w:rPr>
                <w:rFonts w:ascii="Arial" w:hAnsi="Arial" w:cs="Arial"/>
                <w:b/>
                <w:sz w:val="28"/>
                <w:szCs w:val="28"/>
                <w:u w:val="single"/>
              </w:rPr>
            </w:pPr>
          </w:p>
        </w:tc>
        <w:tc>
          <w:tcPr>
            <w:tcW w:w="2273" w:type="dxa"/>
          </w:tcPr>
          <w:p w:rsidR="00D35467" w:rsidRPr="00072C59" w:rsidRDefault="00D35467" w:rsidP="007E60A5">
            <w:pPr>
              <w:spacing w:line="480" w:lineRule="auto"/>
              <w:rPr>
                <w:rFonts w:ascii="Arial" w:hAnsi="Arial" w:cs="Arial"/>
                <w:sz w:val="28"/>
                <w:szCs w:val="28"/>
              </w:rPr>
            </w:pPr>
          </w:p>
        </w:tc>
      </w:tr>
      <w:tr w:rsidR="00D35467" w:rsidRPr="00072C59" w:rsidTr="00E24678">
        <w:tc>
          <w:tcPr>
            <w:tcW w:w="979" w:type="dxa"/>
          </w:tcPr>
          <w:p w:rsidR="00D35467" w:rsidRPr="00072C59" w:rsidRDefault="00D35467" w:rsidP="00F90B24">
            <w:pPr>
              <w:spacing w:line="480" w:lineRule="auto"/>
              <w:jc w:val="center"/>
              <w:rPr>
                <w:rFonts w:ascii="Arial" w:hAnsi="Arial" w:cs="Arial"/>
                <w:sz w:val="28"/>
                <w:szCs w:val="28"/>
              </w:rPr>
            </w:pPr>
            <w:r>
              <w:rPr>
                <w:rFonts w:ascii="Arial" w:hAnsi="Arial" w:cs="Arial"/>
                <w:sz w:val="28"/>
                <w:szCs w:val="28"/>
              </w:rPr>
              <w:t>16.</w:t>
            </w:r>
          </w:p>
        </w:tc>
        <w:tc>
          <w:tcPr>
            <w:tcW w:w="5315" w:type="dxa"/>
          </w:tcPr>
          <w:p w:rsidR="00D35467" w:rsidRPr="00072C59" w:rsidRDefault="00D35467" w:rsidP="00F90B24">
            <w:pPr>
              <w:rPr>
                <w:rFonts w:ascii="Arial" w:hAnsi="Arial" w:cs="Arial"/>
                <w:sz w:val="28"/>
                <w:szCs w:val="28"/>
              </w:rPr>
            </w:pPr>
            <w:r w:rsidRPr="00072C59">
              <w:rPr>
                <w:rFonts w:ascii="Arial" w:hAnsi="Arial" w:cs="Arial"/>
                <w:b/>
                <w:sz w:val="28"/>
                <w:szCs w:val="28"/>
                <w:u w:val="single"/>
              </w:rPr>
              <w:t>ANNEXURE-‘P-</w:t>
            </w:r>
            <w:r>
              <w:rPr>
                <w:rFonts w:ascii="Arial" w:hAnsi="Arial" w:cs="Arial"/>
                <w:b/>
                <w:sz w:val="28"/>
                <w:szCs w:val="28"/>
                <w:u w:val="single"/>
              </w:rPr>
              <w:t>13</w:t>
            </w:r>
            <w:r w:rsidRPr="00072C59">
              <w:rPr>
                <w:rFonts w:ascii="Arial" w:hAnsi="Arial" w:cs="Arial"/>
                <w:b/>
                <w:sz w:val="28"/>
                <w:szCs w:val="28"/>
                <w:u w:val="single"/>
              </w:rPr>
              <w:t>’:</w:t>
            </w:r>
            <w:r w:rsidRPr="00072C59">
              <w:rPr>
                <w:rFonts w:ascii="Arial" w:hAnsi="Arial" w:cs="Arial"/>
                <w:sz w:val="28"/>
                <w:szCs w:val="28"/>
              </w:rPr>
              <w:t xml:space="preserve"> </w:t>
            </w:r>
          </w:p>
          <w:p w:rsidR="00D35467" w:rsidRPr="00072C59" w:rsidRDefault="00D35467" w:rsidP="00F90B24">
            <w:pPr>
              <w:spacing w:line="240" w:lineRule="auto"/>
              <w:rPr>
                <w:rFonts w:ascii="Arial" w:hAnsi="Arial" w:cs="Arial"/>
                <w:sz w:val="28"/>
                <w:szCs w:val="28"/>
              </w:rPr>
            </w:pPr>
          </w:p>
        </w:tc>
        <w:tc>
          <w:tcPr>
            <w:tcW w:w="2273" w:type="dxa"/>
          </w:tcPr>
          <w:p w:rsidR="00D35467" w:rsidRPr="00072C59" w:rsidRDefault="00D35467" w:rsidP="007E60A5">
            <w:pPr>
              <w:spacing w:line="480" w:lineRule="auto"/>
              <w:rPr>
                <w:rFonts w:ascii="Arial" w:hAnsi="Arial" w:cs="Arial"/>
                <w:sz w:val="28"/>
                <w:szCs w:val="28"/>
              </w:rPr>
            </w:pPr>
          </w:p>
        </w:tc>
      </w:tr>
      <w:tr w:rsidR="00D35467" w:rsidRPr="00072C59" w:rsidTr="00E24678">
        <w:tc>
          <w:tcPr>
            <w:tcW w:w="979" w:type="dxa"/>
          </w:tcPr>
          <w:p w:rsidR="00D35467" w:rsidRDefault="00D35467" w:rsidP="00F90B24">
            <w:pPr>
              <w:spacing w:line="480" w:lineRule="auto"/>
              <w:jc w:val="center"/>
              <w:rPr>
                <w:rFonts w:ascii="Arial" w:hAnsi="Arial" w:cs="Arial"/>
                <w:sz w:val="28"/>
                <w:szCs w:val="28"/>
              </w:rPr>
            </w:pPr>
            <w:r>
              <w:rPr>
                <w:rFonts w:ascii="Arial" w:hAnsi="Arial" w:cs="Arial"/>
                <w:sz w:val="28"/>
                <w:szCs w:val="28"/>
              </w:rPr>
              <w:t>17.</w:t>
            </w:r>
          </w:p>
        </w:tc>
        <w:tc>
          <w:tcPr>
            <w:tcW w:w="5315" w:type="dxa"/>
          </w:tcPr>
          <w:p w:rsidR="00D35467" w:rsidRPr="00072C59" w:rsidRDefault="00D35467" w:rsidP="00D35467">
            <w:pPr>
              <w:rPr>
                <w:rFonts w:ascii="Arial" w:hAnsi="Arial" w:cs="Arial"/>
                <w:b/>
                <w:sz w:val="28"/>
                <w:szCs w:val="28"/>
                <w:u w:val="single"/>
              </w:rPr>
            </w:pPr>
            <w:r w:rsidRPr="00072C59">
              <w:rPr>
                <w:rFonts w:ascii="Arial" w:hAnsi="Arial" w:cs="Arial"/>
                <w:b/>
                <w:sz w:val="28"/>
                <w:szCs w:val="28"/>
                <w:u w:val="single"/>
              </w:rPr>
              <w:t>ANNEXURE-‘P-</w:t>
            </w:r>
            <w:r>
              <w:rPr>
                <w:rFonts w:ascii="Arial" w:hAnsi="Arial" w:cs="Arial"/>
                <w:b/>
                <w:sz w:val="28"/>
                <w:szCs w:val="28"/>
                <w:u w:val="single"/>
              </w:rPr>
              <w:t>14</w:t>
            </w:r>
            <w:r w:rsidRPr="00072C59">
              <w:rPr>
                <w:rFonts w:ascii="Arial" w:hAnsi="Arial" w:cs="Arial"/>
                <w:b/>
                <w:sz w:val="28"/>
                <w:szCs w:val="28"/>
                <w:u w:val="single"/>
              </w:rPr>
              <w:t>’:</w:t>
            </w:r>
          </w:p>
        </w:tc>
        <w:tc>
          <w:tcPr>
            <w:tcW w:w="2273" w:type="dxa"/>
          </w:tcPr>
          <w:p w:rsidR="00D35467" w:rsidRPr="00072C59" w:rsidRDefault="00D35467" w:rsidP="007E60A5">
            <w:pPr>
              <w:spacing w:line="480" w:lineRule="auto"/>
              <w:rPr>
                <w:rFonts w:ascii="Arial" w:hAnsi="Arial" w:cs="Arial"/>
                <w:sz w:val="28"/>
                <w:szCs w:val="28"/>
              </w:rPr>
            </w:pPr>
          </w:p>
        </w:tc>
      </w:tr>
    </w:tbl>
    <w:p w:rsidR="00634F83" w:rsidRDefault="00634F83" w:rsidP="00072C59">
      <w:pPr>
        <w:pStyle w:val="Title"/>
        <w:jc w:val="right"/>
        <w:rPr>
          <w:rFonts w:ascii="Arial" w:hAnsi="Arial" w:cs="Arial"/>
          <w:bCs w:val="0"/>
          <w:sz w:val="28"/>
          <w:szCs w:val="28"/>
          <w:u w:val="none"/>
        </w:rPr>
      </w:pPr>
    </w:p>
    <w:p w:rsidR="000A0772" w:rsidRPr="00634F83" w:rsidRDefault="00634F83" w:rsidP="00072C59">
      <w:pPr>
        <w:pStyle w:val="Title"/>
        <w:jc w:val="right"/>
        <w:rPr>
          <w:rFonts w:ascii="Arial" w:hAnsi="Arial" w:cs="Arial"/>
          <w:bCs w:val="0"/>
          <w:szCs w:val="28"/>
          <w:u w:val="none"/>
        </w:rPr>
      </w:pPr>
      <w:r>
        <w:rPr>
          <w:rFonts w:ascii="Arial" w:hAnsi="Arial" w:cs="Arial"/>
          <w:bCs w:val="0"/>
          <w:sz w:val="28"/>
          <w:szCs w:val="28"/>
          <w:u w:val="none"/>
        </w:rPr>
        <w:br w:type="page"/>
      </w:r>
      <w:r w:rsidR="000A0772" w:rsidRPr="00634F83">
        <w:rPr>
          <w:rFonts w:ascii="Arial" w:hAnsi="Arial" w:cs="Arial"/>
          <w:bCs w:val="0"/>
          <w:szCs w:val="28"/>
          <w:u w:val="none"/>
        </w:rPr>
        <w:lastRenderedPageBreak/>
        <w:t>A-1</w:t>
      </w:r>
    </w:p>
    <w:p w:rsidR="000A0772" w:rsidRPr="00634F83" w:rsidRDefault="000A0772" w:rsidP="00072C59">
      <w:pPr>
        <w:pStyle w:val="Title"/>
        <w:rPr>
          <w:rFonts w:ascii="Arial" w:hAnsi="Arial" w:cs="Arial"/>
          <w:szCs w:val="28"/>
        </w:rPr>
      </w:pPr>
      <w:r w:rsidRPr="00634F83">
        <w:rPr>
          <w:rFonts w:ascii="Arial" w:hAnsi="Arial" w:cs="Arial"/>
          <w:szCs w:val="28"/>
        </w:rPr>
        <w:t xml:space="preserve">PROFORMA FOR FIRST LISTING </w:t>
      </w:r>
    </w:p>
    <w:p w:rsidR="000A0772" w:rsidRPr="00634F83" w:rsidRDefault="000A0772" w:rsidP="00072C59">
      <w:pPr>
        <w:spacing w:line="240" w:lineRule="auto"/>
        <w:jc w:val="right"/>
        <w:rPr>
          <w:rFonts w:ascii="Arial" w:hAnsi="Arial" w:cs="Arial"/>
          <w:b/>
          <w:bCs/>
          <w:szCs w:val="28"/>
        </w:rPr>
      </w:pPr>
      <w:r w:rsidRPr="00634F83">
        <w:rPr>
          <w:rFonts w:ascii="Arial" w:hAnsi="Arial" w:cs="Arial"/>
          <w:b/>
          <w:bCs/>
          <w:szCs w:val="28"/>
        </w:rPr>
        <w:t xml:space="preserve">SECTION: X </w:t>
      </w:r>
    </w:p>
    <w:p w:rsidR="000A0772" w:rsidRPr="00634F83" w:rsidRDefault="000A0772" w:rsidP="00072C59">
      <w:pPr>
        <w:spacing w:line="240" w:lineRule="auto"/>
        <w:jc w:val="center"/>
        <w:rPr>
          <w:rFonts w:ascii="Arial" w:hAnsi="Arial" w:cs="Arial"/>
          <w:b/>
          <w:bCs/>
          <w:szCs w:val="28"/>
        </w:rPr>
      </w:pPr>
    </w:p>
    <w:p w:rsidR="000A0772" w:rsidRPr="00634F83" w:rsidRDefault="000A0772" w:rsidP="00072C59">
      <w:pPr>
        <w:spacing w:line="240" w:lineRule="auto"/>
        <w:rPr>
          <w:rFonts w:ascii="Arial" w:hAnsi="Arial" w:cs="Arial"/>
          <w:b/>
          <w:bCs/>
          <w:szCs w:val="28"/>
        </w:rPr>
      </w:pPr>
      <w:r w:rsidRPr="00634F83">
        <w:rPr>
          <w:rFonts w:ascii="Arial" w:hAnsi="Arial" w:cs="Arial"/>
          <w:b/>
          <w:bCs/>
          <w:szCs w:val="28"/>
        </w:rPr>
        <w:t>The case pertains to (Please tick/check the correct box):</w:t>
      </w:r>
    </w:p>
    <w:p w:rsidR="000A0772" w:rsidRPr="00634F83" w:rsidRDefault="000A0772" w:rsidP="00072C59">
      <w:pPr>
        <w:spacing w:line="240" w:lineRule="auto"/>
        <w:rPr>
          <w:rFonts w:ascii="Arial" w:hAnsi="Arial" w:cs="Arial"/>
          <w:b/>
          <w:bCs/>
          <w:szCs w:val="28"/>
        </w:rPr>
      </w:pPr>
    </w:p>
    <w:tbl>
      <w:tblPr>
        <w:tblpPr w:leftFromText="180" w:rightFromText="180" w:vertAnchor="text"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
      </w:tblGrid>
      <w:tr w:rsidR="000A0772" w:rsidRPr="00634F83" w:rsidTr="00E305F0">
        <w:trPr>
          <w:trHeight w:val="146"/>
        </w:trPr>
        <w:tc>
          <w:tcPr>
            <w:tcW w:w="261" w:type="dxa"/>
          </w:tcPr>
          <w:p w:rsidR="000A0772" w:rsidRPr="00634F83" w:rsidRDefault="000A0772" w:rsidP="00072C59">
            <w:pPr>
              <w:spacing w:line="240" w:lineRule="auto"/>
              <w:rPr>
                <w:rFonts w:ascii="Arial" w:hAnsi="Arial" w:cs="Arial"/>
                <w:bCs/>
                <w:szCs w:val="28"/>
              </w:rPr>
            </w:pPr>
          </w:p>
        </w:tc>
      </w:tr>
    </w:tbl>
    <w:p w:rsidR="000A0772" w:rsidRPr="00634F83" w:rsidRDefault="000A0772" w:rsidP="00072C59">
      <w:pPr>
        <w:spacing w:line="240" w:lineRule="auto"/>
        <w:rPr>
          <w:rFonts w:ascii="Arial" w:hAnsi="Arial" w:cs="Arial"/>
          <w:bCs/>
          <w:szCs w:val="28"/>
        </w:rPr>
      </w:pPr>
      <w:r w:rsidRPr="00634F83">
        <w:rPr>
          <w:rFonts w:ascii="Arial" w:hAnsi="Arial" w:cs="Arial"/>
          <w:bCs/>
          <w:szCs w:val="28"/>
        </w:rPr>
        <w:t xml:space="preserve">Central Act: (Title) </w:t>
      </w:r>
      <w:r w:rsidRPr="00634F83">
        <w:rPr>
          <w:rFonts w:ascii="Arial" w:hAnsi="Arial" w:cs="Arial"/>
          <w:bCs/>
          <w:szCs w:val="28"/>
        </w:rPr>
        <w:tab/>
      </w:r>
      <w:r w:rsidR="00FE7676">
        <w:rPr>
          <w:rFonts w:ascii="Arial" w:hAnsi="Arial" w:cs="Arial"/>
          <w:bCs/>
          <w:szCs w:val="28"/>
        </w:rPr>
        <w:tab/>
      </w:r>
      <w:r w:rsidR="00F50373">
        <w:rPr>
          <w:rFonts w:ascii="Arial" w:hAnsi="Arial" w:cs="Arial"/>
          <w:bCs/>
          <w:szCs w:val="28"/>
        </w:rPr>
        <w:t>Indian Penal Code, 1860</w:t>
      </w:r>
    </w:p>
    <w:p w:rsidR="000A0772" w:rsidRPr="00634F83" w:rsidRDefault="000A0772" w:rsidP="00072C59">
      <w:pPr>
        <w:spacing w:line="240" w:lineRule="auto"/>
        <w:rPr>
          <w:rFonts w:ascii="Arial" w:hAnsi="Arial" w:cs="Arial"/>
          <w:b/>
          <w:bCs/>
          <w:szCs w:val="28"/>
        </w:rPr>
      </w:pPr>
    </w:p>
    <w:tbl>
      <w:tblPr>
        <w:tblpPr w:leftFromText="180" w:rightFromText="180" w:vertAnchor="text"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
      </w:tblGrid>
      <w:tr w:rsidR="000A0772" w:rsidRPr="00634F83" w:rsidTr="00E305F0">
        <w:trPr>
          <w:trHeight w:val="146"/>
        </w:trPr>
        <w:tc>
          <w:tcPr>
            <w:tcW w:w="261" w:type="dxa"/>
          </w:tcPr>
          <w:p w:rsidR="000A0772" w:rsidRPr="00634F83" w:rsidRDefault="000A0772" w:rsidP="00072C59">
            <w:pPr>
              <w:spacing w:line="240" w:lineRule="auto"/>
              <w:rPr>
                <w:rFonts w:ascii="Arial" w:hAnsi="Arial" w:cs="Arial"/>
                <w:bCs/>
                <w:szCs w:val="28"/>
              </w:rPr>
            </w:pPr>
          </w:p>
        </w:tc>
      </w:tr>
    </w:tbl>
    <w:p w:rsidR="000A0772" w:rsidRPr="00634F83" w:rsidRDefault="00FE7676" w:rsidP="00072C59">
      <w:pPr>
        <w:spacing w:line="240" w:lineRule="auto"/>
        <w:rPr>
          <w:rFonts w:ascii="Arial" w:hAnsi="Arial" w:cs="Arial"/>
          <w:bCs/>
          <w:szCs w:val="28"/>
        </w:rPr>
      </w:pPr>
      <w:r>
        <w:rPr>
          <w:rFonts w:ascii="Arial" w:hAnsi="Arial" w:cs="Arial"/>
          <w:bCs/>
          <w:szCs w:val="28"/>
        </w:rPr>
        <w:t xml:space="preserve">Section: </w:t>
      </w:r>
      <w:r>
        <w:rPr>
          <w:rFonts w:ascii="Arial" w:hAnsi="Arial" w:cs="Arial"/>
          <w:bCs/>
          <w:szCs w:val="28"/>
        </w:rPr>
        <w:tab/>
      </w:r>
      <w:r>
        <w:rPr>
          <w:rFonts w:ascii="Arial" w:hAnsi="Arial" w:cs="Arial"/>
          <w:bCs/>
          <w:szCs w:val="28"/>
        </w:rPr>
        <w:tab/>
      </w:r>
      <w:r w:rsidR="00F50373">
        <w:rPr>
          <w:rFonts w:ascii="Arial" w:hAnsi="Arial" w:cs="Arial"/>
          <w:b/>
          <w:bCs/>
          <w:smallCaps/>
          <w:szCs w:val="28"/>
        </w:rPr>
        <w:tab/>
      </w:r>
      <w:r w:rsidRPr="00FE7676">
        <w:rPr>
          <w:rFonts w:ascii="Arial" w:hAnsi="Arial" w:cs="Arial"/>
          <w:b/>
          <w:bCs/>
          <w:smallCaps/>
          <w:szCs w:val="28"/>
        </w:rPr>
        <w:t xml:space="preserve">Section 377 of </w:t>
      </w:r>
      <w:r w:rsidR="000C3AF8">
        <w:rPr>
          <w:rFonts w:ascii="Arial" w:hAnsi="Arial" w:cs="Arial"/>
          <w:b/>
          <w:bCs/>
          <w:smallCaps/>
          <w:szCs w:val="28"/>
        </w:rPr>
        <w:t>Indian Penal Code</w:t>
      </w:r>
      <w:r w:rsidRPr="00FE7676">
        <w:rPr>
          <w:rFonts w:ascii="Arial" w:hAnsi="Arial" w:cs="Arial"/>
          <w:b/>
          <w:bCs/>
          <w:smallCaps/>
          <w:szCs w:val="28"/>
        </w:rPr>
        <w:t>.</w:t>
      </w:r>
    </w:p>
    <w:p w:rsidR="000A0772" w:rsidRPr="00634F83" w:rsidRDefault="000A0772" w:rsidP="00072C59">
      <w:pPr>
        <w:spacing w:line="240" w:lineRule="auto"/>
        <w:rPr>
          <w:rFonts w:ascii="Arial" w:hAnsi="Arial" w:cs="Arial"/>
          <w:b/>
          <w:bCs/>
          <w:szCs w:val="28"/>
        </w:rPr>
      </w:pPr>
    </w:p>
    <w:tbl>
      <w:tblPr>
        <w:tblpPr w:leftFromText="180" w:rightFromText="180" w:vertAnchor="text"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
      </w:tblGrid>
      <w:tr w:rsidR="000A0772" w:rsidRPr="00634F83" w:rsidTr="00E305F0">
        <w:trPr>
          <w:trHeight w:val="146"/>
        </w:trPr>
        <w:tc>
          <w:tcPr>
            <w:tcW w:w="261" w:type="dxa"/>
          </w:tcPr>
          <w:p w:rsidR="000A0772" w:rsidRPr="00634F83" w:rsidRDefault="000A0772" w:rsidP="00072C59">
            <w:pPr>
              <w:spacing w:line="240" w:lineRule="auto"/>
              <w:rPr>
                <w:rFonts w:ascii="Arial" w:hAnsi="Arial" w:cs="Arial"/>
                <w:bCs/>
                <w:szCs w:val="28"/>
              </w:rPr>
            </w:pPr>
          </w:p>
        </w:tc>
      </w:tr>
    </w:tbl>
    <w:p w:rsidR="000A0772" w:rsidRPr="00634F83" w:rsidRDefault="000A0772" w:rsidP="00072C59">
      <w:pPr>
        <w:spacing w:line="240" w:lineRule="auto"/>
        <w:rPr>
          <w:rFonts w:ascii="Arial" w:hAnsi="Arial" w:cs="Arial"/>
          <w:bCs/>
          <w:szCs w:val="28"/>
        </w:rPr>
      </w:pPr>
      <w:r w:rsidRPr="00634F83">
        <w:rPr>
          <w:rFonts w:ascii="Arial" w:hAnsi="Arial" w:cs="Arial"/>
          <w:bCs/>
          <w:szCs w:val="28"/>
        </w:rPr>
        <w:t>Central Rule: (Title)</w:t>
      </w:r>
      <w:r w:rsidRPr="00634F83">
        <w:rPr>
          <w:rFonts w:ascii="Arial" w:hAnsi="Arial" w:cs="Arial"/>
          <w:bCs/>
          <w:szCs w:val="28"/>
        </w:rPr>
        <w:tab/>
      </w:r>
      <w:r w:rsidRPr="00634F83">
        <w:rPr>
          <w:rFonts w:ascii="Arial" w:hAnsi="Arial" w:cs="Arial"/>
          <w:bCs/>
          <w:szCs w:val="28"/>
        </w:rPr>
        <w:tab/>
        <w:t>N/A</w:t>
      </w:r>
    </w:p>
    <w:p w:rsidR="000A0772" w:rsidRPr="00634F83" w:rsidRDefault="000A0772" w:rsidP="00072C59">
      <w:pPr>
        <w:spacing w:line="240" w:lineRule="auto"/>
        <w:rPr>
          <w:rFonts w:ascii="Arial" w:hAnsi="Arial" w:cs="Arial"/>
          <w:b/>
          <w:bCs/>
          <w:szCs w:val="28"/>
        </w:rPr>
      </w:pPr>
    </w:p>
    <w:tbl>
      <w:tblPr>
        <w:tblpPr w:leftFromText="180" w:rightFromText="180" w:vertAnchor="text"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
      </w:tblGrid>
      <w:tr w:rsidR="000A0772" w:rsidRPr="00634F83" w:rsidTr="00E305F0">
        <w:trPr>
          <w:trHeight w:val="146"/>
        </w:trPr>
        <w:tc>
          <w:tcPr>
            <w:tcW w:w="261" w:type="dxa"/>
          </w:tcPr>
          <w:p w:rsidR="000A0772" w:rsidRPr="00634F83" w:rsidRDefault="000A0772" w:rsidP="00072C59">
            <w:pPr>
              <w:spacing w:line="240" w:lineRule="auto"/>
              <w:rPr>
                <w:rFonts w:ascii="Arial" w:hAnsi="Arial" w:cs="Arial"/>
                <w:bCs/>
                <w:szCs w:val="28"/>
              </w:rPr>
            </w:pPr>
          </w:p>
        </w:tc>
      </w:tr>
    </w:tbl>
    <w:p w:rsidR="000A0772" w:rsidRPr="00634F83" w:rsidRDefault="000A0772" w:rsidP="00072C59">
      <w:pPr>
        <w:spacing w:line="240" w:lineRule="auto"/>
        <w:rPr>
          <w:rFonts w:ascii="Arial" w:hAnsi="Arial" w:cs="Arial"/>
          <w:bCs/>
          <w:szCs w:val="28"/>
        </w:rPr>
      </w:pPr>
      <w:r w:rsidRPr="00634F83">
        <w:rPr>
          <w:rFonts w:ascii="Arial" w:hAnsi="Arial" w:cs="Arial"/>
          <w:bCs/>
          <w:szCs w:val="28"/>
        </w:rPr>
        <w:t xml:space="preserve">Rule No(s): </w:t>
      </w:r>
      <w:r w:rsidRPr="00634F83">
        <w:rPr>
          <w:rFonts w:ascii="Arial" w:hAnsi="Arial" w:cs="Arial"/>
          <w:bCs/>
          <w:szCs w:val="28"/>
        </w:rPr>
        <w:tab/>
      </w:r>
      <w:r w:rsidRPr="00634F83">
        <w:rPr>
          <w:rFonts w:ascii="Arial" w:hAnsi="Arial" w:cs="Arial"/>
          <w:bCs/>
          <w:szCs w:val="28"/>
        </w:rPr>
        <w:tab/>
      </w:r>
      <w:r w:rsidRPr="00634F83">
        <w:rPr>
          <w:rFonts w:ascii="Arial" w:hAnsi="Arial" w:cs="Arial"/>
          <w:bCs/>
          <w:szCs w:val="28"/>
        </w:rPr>
        <w:tab/>
        <w:t>N/A</w:t>
      </w:r>
    </w:p>
    <w:p w:rsidR="000A0772" w:rsidRPr="00634F83" w:rsidRDefault="000A0772" w:rsidP="00072C59">
      <w:pPr>
        <w:spacing w:line="240" w:lineRule="auto"/>
        <w:rPr>
          <w:rFonts w:ascii="Arial" w:hAnsi="Arial" w:cs="Arial"/>
          <w:b/>
          <w:bCs/>
          <w:szCs w:val="28"/>
        </w:rPr>
      </w:pPr>
    </w:p>
    <w:tbl>
      <w:tblPr>
        <w:tblpPr w:leftFromText="180" w:rightFromText="180" w:vertAnchor="text"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
      </w:tblGrid>
      <w:tr w:rsidR="000A0772" w:rsidRPr="00634F83" w:rsidTr="00E305F0">
        <w:trPr>
          <w:trHeight w:val="146"/>
        </w:trPr>
        <w:tc>
          <w:tcPr>
            <w:tcW w:w="261" w:type="dxa"/>
          </w:tcPr>
          <w:p w:rsidR="000A0772" w:rsidRPr="00634F83" w:rsidRDefault="000A0772" w:rsidP="00072C59">
            <w:pPr>
              <w:spacing w:line="240" w:lineRule="auto"/>
              <w:rPr>
                <w:rFonts w:ascii="Arial" w:hAnsi="Arial" w:cs="Arial"/>
                <w:bCs/>
                <w:szCs w:val="28"/>
              </w:rPr>
            </w:pPr>
          </w:p>
        </w:tc>
      </w:tr>
    </w:tbl>
    <w:p w:rsidR="000A0772" w:rsidRPr="00634F83" w:rsidRDefault="000A0772" w:rsidP="00072C59">
      <w:pPr>
        <w:spacing w:line="240" w:lineRule="auto"/>
        <w:rPr>
          <w:rFonts w:ascii="Arial" w:hAnsi="Arial" w:cs="Arial"/>
          <w:bCs/>
          <w:szCs w:val="28"/>
        </w:rPr>
      </w:pPr>
      <w:r w:rsidRPr="00634F83">
        <w:rPr>
          <w:rFonts w:ascii="Arial" w:hAnsi="Arial" w:cs="Arial"/>
          <w:bCs/>
          <w:szCs w:val="28"/>
        </w:rPr>
        <w:t xml:space="preserve">State Act: (Title) </w:t>
      </w:r>
      <w:r w:rsidRPr="00634F83">
        <w:rPr>
          <w:rFonts w:ascii="Arial" w:hAnsi="Arial" w:cs="Arial"/>
          <w:bCs/>
          <w:szCs w:val="28"/>
        </w:rPr>
        <w:tab/>
      </w:r>
      <w:r w:rsidRPr="00634F83">
        <w:rPr>
          <w:rFonts w:ascii="Arial" w:hAnsi="Arial" w:cs="Arial"/>
          <w:bCs/>
          <w:szCs w:val="28"/>
        </w:rPr>
        <w:tab/>
        <w:t>N/A</w:t>
      </w:r>
    </w:p>
    <w:p w:rsidR="000A0772" w:rsidRPr="00634F83" w:rsidRDefault="000A0772" w:rsidP="00072C59">
      <w:pPr>
        <w:spacing w:line="240" w:lineRule="auto"/>
        <w:rPr>
          <w:rFonts w:ascii="Arial" w:hAnsi="Arial" w:cs="Arial"/>
          <w:b/>
          <w:bCs/>
          <w:szCs w:val="28"/>
        </w:rPr>
      </w:pPr>
    </w:p>
    <w:tbl>
      <w:tblPr>
        <w:tblpPr w:leftFromText="180" w:rightFromText="180" w:vertAnchor="text"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
      </w:tblGrid>
      <w:tr w:rsidR="000A0772" w:rsidRPr="00634F83" w:rsidTr="00E305F0">
        <w:trPr>
          <w:trHeight w:val="146"/>
        </w:trPr>
        <w:tc>
          <w:tcPr>
            <w:tcW w:w="261" w:type="dxa"/>
          </w:tcPr>
          <w:p w:rsidR="000A0772" w:rsidRPr="00634F83" w:rsidRDefault="000A0772" w:rsidP="00072C59">
            <w:pPr>
              <w:spacing w:line="240" w:lineRule="auto"/>
              <w:rPr>
                <w:rFonts w:ascii="Arial" w:hAnsi="Arial" w:cs="Arial"/>
                <w:bCs/>
                <w:szCs w:val="28"/>
              </w:rPr>
            </w:pPr>
          </w:p>
        </w:tc>
      </w:tr>
    </w:tbl>
    <w:p w:rsidR="000A0772" w:rsidRPr="00634F83" w:rsidRDefault="000A0772" w:rsidP="00072C59">
      <w:pPr>
        <w:spacing w:line="240" w:lineRule="auto"/>
        <w:rPr>
          <w:rFonts w:ascii="Arial" w:hAnsi="Arial" w:cs="Arial"/>
          <w:bCs/>
          <w:szCs w:val="28"/>
        </w:rPr>
      </w:pPr>
      <w:r w:rsidRPr="00634F83">
        <w:rPr>
          <w:rFonts w:ascii="Arial" w:hAnsi="Arial" w:cs="Arial"/>
          <w:bCs/>
          <w:szCs w:val="28"/>
        </w:rPr>
        <w:t xml:space="preserve">Section: </w:t>
      </w:r>
      <w:r w:rsidRPr="00634F83">
        <w:rPr>
          <w:rFonts w:ascii="Arial" w:hAnsi="Arial" w:cs="Arial"/>
          <w:bCs/>
          <w:szCs w:val="28"/>
        </w:rPr>
        <w:tab/>
      </w:r>
      <w:r w:rsidRPr="00634F83">
        <w:rPr>
          <w:rFonts w:ascii="Arial" w:hAnsi="Arial" w:cs="Arial"/>
          <w:bCs/>
          <w:szCs w:val="28"/>
        </w:rPr>
        <w:tab/>
      </w:r>
      <w:r w:rsidRPr="00634F83">
        <w:rPr>
          <w:rFonts w:ascii="Arial" w:hAnsi="Arial" w:cs="Arial"/>
          <w:bCs/>
          <w:szCs w:val="28"/>
        </w:rPr>
        <w:tab/>
        <w:t>N/A</w:t>
      </w:r>
    </w:p>
    <w:p w:rsidR="000A0772" w:rsidRPr="00634F83" w:rsidRDefault="000A0772" w:rsidP="00072C59">
      <w:pPr>
        <w:spacing w:line="240" w:lineRule="auto"/>
        <w:rPr>
          <w:rFonts w:ascii="Arial" w:hAnsi="Arial" w:cs="Arial"/>
          <w:b/>
          <w:bCs/>
          <w:szCs w:val="28"/>
        </w:rPr>
      </w:pPr>
    </w:p>
    <w:tbl>
      <w:tblPr>
        <w:tblpPr w:leftFromText="180" w:rightFromText="180" w:vertAnchor="text"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
      </w:tblGrid>
      <w:tr w:rsidR="000A0772" w:rsidRPr="00634F83" w:rsidTr="00E305F0">
        <w:trPr>
          <w:trHeight w:val="146"/>
        </w:trPr>
        <w:tc>
          <w:tcPr>
            <w:tcW w:w="261" w:type="dxa"/>
          </w:tcPr>
          <w:p w:rsidR="000A0772" w:rsidRPr="00634F83" w:rsidRDefault="000A0772" w:rsidP="00072C59">
            <w:pPr>
              <w:spacing w:line="240" w:lineRule="auto"/>
              <w:rPr>
                <w:rFonts w:ascii="Arial" w:hAnsi="Arial" w:cs="Arial"/>
                <w:bCs/>
                <w:szCs w:val="28"/>
              </w:rPr>
            </w:pPr>
          </w:p>
        </w:tc>
      </w:tr>
    </w:tbl>
    <w:p w:rsidR="000A0772" w:rsidRPr="00634F83" w:rsidRDefault="000A0772" w:rsidP="00072C59">
      <w:pPr>
        <w:spacing w:line="240" w:lineRule="auto"/>
        <w:rPr>
          <w:rFonts w:ascii="Arial" w:hAnsi="Arial" w:cs="Arial"/>
          <w:bCs/>
          <w:szCs w:val="28"/>
        </w:rPr>
      </w:pPr>
      <w:r w:rsidRPr="00634F83">
        <w:rPr>
          <w:rFonts w:ascii="Arial" w:hAnsi="Arial" w:cs="Arial"/>
          <w:bCs/>
          <w:szCs w:val="28"/>
        </w:rPr>
        <w:t xml:space="preserve">State Rule: (Title) </w:t>
      </w:r>
      <w:r w:rsidRPr="00634F83">
        <w:rPr>
          <w:rFonts w:ascii="Arial" w:hAnsi="Arial" w:cs="Arial"/>
          <w:bCs/>
          <w:szCs w:val="28"/>
        </w:rPr>
        <w:tab/>
      </w:r>
      <w:r w:rsidRPr="00634F83">
        <w:rPr>
          <w:rFonts w:ascii="Arial" w:hAnsi="Arial" w:cs="Arial"/>
          <w:bCs/>
          <w:szCs w:val="28"/>
        </w:rPr>
        <w:tab/>
        <w:t>N/A</w:t>
      </w:r>
    </w:p>
    <w:p w:rsidR="000A0772" w:rsidRPr="00634F83" w:rsidRDefault="000A0772" w:rsidP="00072C59">
      <w:pPr>
        <w:spacing w:line="240" w:lineRule="auto"/>
        <w:rPr>
          <w:rFonts w:ascii="Arial" w:hAnsi="Arial" w:cs="Arial"/>
          <w:b/>
          <w:bCs/>
          <w:szCs w:val="28"/>
        </w:rPr>
      </w:pPr>
    </w:p>
    <w:tbl>
      <w:tblPr>
        <w:tblpPr w:leftFromText="180" w:rightFromText="180" w:vertAnchor="text"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
      </w:tblGrid>
      <w:tr w:rsidR="000A0772" w:rsidRPr="00634F83" w:rsidTr="00E305F0">
        <w:trPr>
          <w:trHeight w:val="146"/>
        </w:trPr>
        <w:tc>
          <w:tcPr>
            <w:tcW w:w="261" w:type="dxa"/>
          </w:tcPr>
          <w:p w:rsidR="000A0772" w:rsidRPr="00634F83" w:rsidRDefault="000A0772" w:rsidP="00072C59">
            <w:pPr>
              <w:spacing w:line="240" w:lineRule="auto"/>
              <w:rPr>
                <w:rFonts w:ascii="Arial" w:hAnsi="Arial" w:cs="Arial"/>
                <w:bCs/>
                <w:szCs w:val="28"/>
              </w:rPr>
            </w:pPr>
          </w:p>
        </w:tc>
      </w:tr>
    </w:tbl>
    <w:p w:rsidR="000A0772" w:rsidRPr="00634F83" w:rsidRDefault="000A0772" w:rsidP="00072C59">
      <w:pPr>
        <w:spacing w:line="240" w:lineRule="auto"/>
        <w:rPr>
          <w:rFonts w:ascii="Arial" w:hAnsi="Arial" w:cs="Arial"/>
          <w:bCs/>
          <w:szCs w:val="28"/>
        </w:rPr>
      </w:pPr>
      <w:r w:rsidRPr="00634F83">
        <w:rPr>
          <w:rFonts w:ascii="Arial" w:hAnsi="Arial" w:cs="Arial"/>
          <w:bCs/>
          <w:szCs w:val="28"/>
        </w:rPr>
        <w:t>Rule No(s):</w:t>
      </w:r>
      <w:r w:rsidRPr="00634F83">
        <w:rPr>
          <w:rFonts w:ascii="Arial" w:hAnsi="Arial" w:cs="Arial"/>
          <w:bCs/>
          <w:szCs w:val="28"/>
        </w:rPr>
        <w:tab/>
      </w:r>
      <w:r w:rsidRPr="00634F83">
        <w:rPr>
          <w:rFonts w:ascii="Arial" w:hAnsi="Arial" w:cs="Arial"/>
          <w:bCs/>
          <w:szCs w:val="28"/>
        </w:rPr>
        <w:tab/>
      </w:r>
      <w:r w:rsidRPr="00634F83">
        <w:rPr>
          <w:rFonts w:ascii="Arial" w:hAnsi="Arial" w:cs="Arial"/>
          <w:bCs/>
          <w:szCs w:val="28"/>
        </w:rPr>
        <w:tab/>
        <w:t>N/A</w:t>
      </w:r>
    </w:p>
    <w:p w:rsidR="000A0772" w:rsidRPr="00634F83" w:rsidRDefault="000A0772" w:rsidP="00072C59">
      <w:pPr>
        <w:spacing w:line="240" w:lineRule="auto"/>
        <w:rPr>
          <w:rFonts w:ascii="Arial" w:hAnsi="Arial" w:cs="Arial"/>
          <w:b/>
          <w:bCs/>
          <w:szCs w:val="28"/>
        </w:rPr>
      </w:pPr>
    </w:p>
    <w:tbl>
      <w:tblPr>
        <w:tblpPr w:leftFromText="180" w:rightFromText="180" w:vertAnchor="text"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
      </w:tblGrid>
      <w:tr w:rsidR="000A0772" w:rsidRPr="00634F83" w:rsidTr="00E305F0">
        <w:trPr>
          <w:trHeight w:val="146"/>
        </w:trPr>
        <w:tc>
          <w:tcPr>
            <w:tcW w:w="261" w:type="dxa"/>
          </w:tcPr>
          <w:p w:rsidR="000A0772" w:rsidRPr="00634F83" w:rsidRDefault="000A0772" w:rsidP="00072C59">
            <w:pPr>
              <w:spacing w:line="240" w:lineRule="auto"/>
              <w:rPr>
                <w:rFonts w:ascii="Arial" w:hAnsi="Arial" w:cs="Arial"/>
                <w:bCs/>
                <w:szCs w:val="28"/>
              </w:rPr>
            </w:pPr>
          </w:p>
        </w:tc>
      </w:tr>
    </w:tbl>
    <w:p w:rsidR="000A0772" w:rsidRPr="00634F83" w:rsidRDefault="000A0772" w:rsidP="00072C59">
      <w:pPr>
        <w:spacing w:line="240" w:lineRule="auto"/>
        <w:rPr>
          <w:rFonts w:ascii="Arial" w:hAnsi="Arial" w:cs="Arial"/>
          <w:bCs/>
          <w:szCs w:val="28"/>
        </w:rPr>
      </w:pPr>
      <w:r w:rsidRPr="00634F83">
        <w:rPr>
          <w:rFonts w:ascii="Arial" w:hAnsi="Arial" w:cs="Arial"/>
          <w:bCs/>
          <w:szCs w:val="28"/>
        </w:rPr>
        <w:t xml:space="preserve">Impugned Interim Order: (Date) </w:t>
      </w:r>
      <w:r w:rsidRPr="00634F83">
        <w:rPr>
          <w:rFonts w:ascii="Arial" w:hAnsi="Arial" w:cs="Arial"/>
          <w:bCs/>
          <w:szCs w:val="28"/>
        </w:rPr>
        <w:tab/>
        <w:t>N/A</w:t>
      </w:r>
    </w:p>
    <w:p w:rsidR="000A0772" w:rsidRPr="00634F83" w:rsidRDefault="000A0772" w:rsidP="00072C59">
      <w:pPr>
        <w:spacing w:line="240" w:lineRule="auto"/>
        <w:rPr>
          <w:rFonts w:ascii="Arial" w:hAnsi="Arial" w:cs="Arial"/>
          <w:b/>
          <w:bCs/>
          <w:szCs w:val="28"/>
        </w:rPr>
      </w:pPr>
    </w:p>
    <w:tbl>
      <w:tblPr>
        <w:tblpPr w:leftFromText="180" w:rightFromText="180" w:vertAnchor="text"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
      </w:tblGrid>
      <w:tr w:rsidR="000A0772" w:rsidRPr="00634F83" w:rsidTr="00E305F0">
        <w:trPr>
          <w:trHeight w:val="146"/>
        </w:trPr>
        <w:tc>
          <w:tcPr>
            <w:tcW w:w="261" w:type="dxa"/>
          </w:tcPr>
          <w:p w:rsidR="000A0772" w:rsidRPr="00634F83" w:rsidRDefault="000A0772" w:rsidP="00072C59">
            <w:pPr>
              <w:spacing w:line="240" w:lineRule="auto"/>
              <w:rPr>
                <w:rFonts w:ascii="Arial" w:hAnsi="Arial" w:cs="Arial"/>
                <w:bCs/>
                <w:szCs w:val="28"/>
              </w:rPr>
            </w:pPr>
          </w:p>
        </w:tc>
      </w:tr>
    </w:tbl>
    <w:p w:rsidR="000A0772" w:rsidRPr="00634F83" w:rsidRDefault="000A0772" w:rsidP="00072C59">
      <w:pPr>
        <w:spacing w:line="240" w:lineRule="auto"/>
        <w:rPr>
          <w:rFonts w:ascii="Arial" w:hAnsi="Arial" w:cs="Arial"/>
          <w:bCs/>
          <w:szCs w:val="28"/>
        </w:rPr>
      </w:pPr>
      <w:r w:rsidRPr="00634F83">
        <w:rPr>
          <w:rFonts w:ascii="Arial" w:hAnsi="Arial" w:cs="Arial"/>
          <w:bCs/>
          <w:szCs w:val="28"/>
        </w:rPr>
        <w:t>Impugned Final Order/Decree: (Date) N/A</w:t>
      </w:r>
    </w:p>
    <w:p w:rsidR="000A0772" w:rsidRPr="00634F83" w:rsidRDefault="000A0772" w:rsidP="00072C59">
      <w:pPr>
        <w:spacing w:line="240" w:lineRule="auto"/>
        <w:rPr>
          <w:rFonts w:ascii="Arial" w:hAnsi="Arial" w:cs="Arial"/>
          <w:b/>
          <w:bCs/>
          <w:szCs w:val="28"/>
        </w:rPr>
      </w:pPr>
      <w:r w:rsidRPr="00634F83">
        <w:rPr>
          <w:rFonts w:ascii="Arial" w:hAnsi="Arial" w:cs="Arial"/>
          <w:b/>
          <w:bCs/>
          <w:szCs w:val="28"/>
        </w:rPr>
        <w:t xml:space="preserve"> </w:t>
      </w:r>
    </w:p>
    <w:tbl>
      <w:tblPr>
        <w:tblpPr w:leftFromText="180" w:rightFromText="180" w:vertAnchor="text"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
      </w:tblGrid>
      <w:tr w:rsidR="000A0772" w:rsidRPr="00634F83" w:rsidTr="00E305F0">
        <w:trPr>
          <w:trHeight w:val="146"/>
        </w:trPr>
        <w:tc>
          <w:tcPr>
            <w:tcW w:w="261" w:type="dxa"/>
          </w:tcPr>
          <w:p w:rsidR="000A0772" w:rsidRPr="00634F83" w:rsidRDefault="000A0772" w:rsidP="00072C59">
            <w:pPr>
              <w:spacing w:line="240" w:lineRule="auto"/>
              <w:rPr>
                <w:rFonts w:ascii="Arial" w:hAnsi="Arial" w:cs="Arial"/>
                <w:bCs/>
                <w:szCs w:val="28"/>
              </w:rPr>
            </w:pPr>
          </w:p>
        </w:tc>
      </w:tr>
    </w:tbl>
    <w:p w:rsidR="000A0772" w:rsidRPr="00634F83" w:rsidRDefault="000A0772" w:rsidP="00072C59">
      <w:pPr>
        <w:spacing w:line="240" w:lineRule="auto"/>
        <w:rPr>
          <w:rFonts w:ascii="Arial" w:hAnsi="Arial" w:cs="Arial"/>
          <w:bCs/>
          <w:szCs w:val="28"/>
        </w:rPr>
      </w:pPr>
      <w:r w:rsidRPr="00634F83">
        <w:rPr>
          <w:rFonts w:ascii="Arial" w:hAnsi="Arial" w:cs="Arial"/>
          <w:bCs/>
          <w:szCs w:val="28"/>
        </w:rPr>
        <w:t xml:space="preserve">High Court: (Name): </w:t>
      </w:r>
      <w:r w:rsidRPr="00634F83">
        <w:rPr>
          <w:rFonts w:ascii="Arial" w:hAnsi="Arial" w:cs="Arial"/>
          <w:bCs/>
          <w:szCs w:val="28"/>
        </w:rPr>
        <w:tab/>
        <w:t>N/A</w:t>
      </w:r>
    </w:p>
    <w:p w:rsidR="000A0772" w:rsidRPr="00634F83" w:rsidRDefault="000A0772" w:rsidP="00072C59">
      <w:pPr>
        <w:spacing w:line="240" w:lineRule="auto"/>
        <w:rPr>
          <w:rFonts w:ascii="Arial" w:hAnsi="Arial" w:cs="Arial"/>
          <w:b/>
          <w:bCs/>
          <w:szCs w:val="28"/>
        </w:rPr>
      </w:pPr>
    </w:p>
    <w:tbl>
      <w:tblPr>
        <w:tblpPr w:leftFromText="180" w:rightFromText="180" w:vertAnchor="text"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
      </w:tblGrid>
      <w:tr w:rsidR="000A0772" w:rsidRPr="00634F83" w:rsidTr="00E305F0">
        <w:trPr>
          <w:trHeight w:val="146"/>
        </w:trPr>
        <w:tc>
          <w:tcPr>
            <w:tcW w:w="261" w:type="dxa"/>
          </w:tcPr>
          <w:p w:rsidR="000A0772" w:rsidRPr="00634F83" w:rsidRDefault="000A0772" w:rsidP="00072C59">
            <w:pPr>
              <w:spacing w:line="240" w:lineRule="auto"/>
              <w:rPr>
                <w:rFonts w:ascii="Arial" w:hAnsi="Arial" w:cs="Arial"/>
                <w:bCs/>
                <w:szCs w:val="28"/>
              </w:rPr>
            </w:pPr>
          </w:p>
        </w:tc>
      </w:tr>
    </w:tbl>
    <w:p w:rsidR="000A0772" w:rsidRPr="00634F83" w:rsidRDefault="000A0772" w:rsidP="00072C59">
      <w:pPr>
        <w:spacing w:line="240" w:lineRule="auto"/>
        <w:rPr>
          <w:rFonts w:ascii="Arial" w:hAnsi="Arial" w:cs="Arial"/>
          <w:bCs/>
          <w:szCs w:val="28"/>
        </w:rPr>
      </w:pPr>
      <w:r w:rsidRPr="00634F83">
        <w:rPr>
          <w:rFonts w:ascii="Arial" w:hAnsi="Arial" w:cs="Arial"/>
          <w:bCs/>
          <w:szCs w:val="28"/>
        </w:rPr>
        <w:t xml:space="preserve">Names of Judges:  </w:t>
      </w:r>
      <w:r w:rsidRPr="00634F83">
        <w:rPr>
          <w:rFonts w:ascii="Arial" w:hAnsi="Arial" w:cs="Arial"/>
          <w:bCs/>
          <w:szCs w:val="28"/>
        </w:rPr>
        <w:tab/>
      </w:r>
      <w:r w:rsidRPr="00634F83">
        <w:rPr>
          <w:rFonts w:ascii="Arial" w:hAnsi="Arial" w:cs="Arial"/>
          <w:bCs/>
          <w:szCs w:val="28"/>
        </w:rPr>
        <w:tab/>
        <w:t>N/A</w:t>
      </w:r>
    </w:p>
    <w:p w:rsidR="000A0772" w:rsidRPr="00634F83" w:rsidRDefault="000A0772" w:rsidP="00072C59">
      <w:pPr>
        <w:spacing w:line="240" w:lineRule="auto"/>
        <w:ind w:left="1440" w:firstLine="720"/>
        <w:rPr>
          <w:rFonts w:ascii="Arial" w:hAnsi="Arial" w:cs="Arial"/>
          <w:bCs/>
          <w:szCs w:val="28"/>
        </w:rPr>
      </w:pPr>
    </w:p>
    <w:tbl>
      <w:tblPr>
        <w:tblpPr w:leftFromText="180" w:rightFromText="180" w:vertAnchor="text"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
      </w:tblGrid>
      <w:tr w:rsidR="000A0772" w:rsidRPr="00634F83" w:rsidTr="00E305F0">
        <w:trPr>
          <w:trHeight w:val="146"/>
        </w:trPr>
        <w:tc>
          <w:tcPr>
            <w:tcW w:w="261" w:type="dxa"/>
          </w:tcPr>
          <w:p w:rsidR="000A0772" w:rsidRPr="00634F83" w:rsidRDefault="000A0772" w:rsidP="00072C59">
            <w:pPr>
              <w:spacing w:line="240" w:lineRule="auto"/>
              <w:rPr>
                <w:rFonts w:ascii="Arial" w:hAnsi="Arial" w:cs="Arial"/>
                <w:bCs/>
                <w:szCs w:val="28"/>
              </w:rPr>
            </w:pPr>
          </w:p>
        </w:tc>
      </w:tr>
    </w:tbl>
    <w:p w:rsidR="000A0772" w:rsidRPr="00634F83" w:rsidRDefault="000A0772" w:rsidP="00072C59">
      <w:pPr>
        <w:spacing w:line="240" w:lineRule="auto"/>
        <w:rPr>
          <w:rFonts w:ascii="Arial" w:hAnsi="Arial" w:cs="Arial"/>
          <w:bCs/>
          <w:szCs w:val="28"/>
        </w:rPr>
      </w:pPr>
      <w:r w:rsidRPr="00634F83">
        <w:rPr>
          <w:rFonts w:ascii="Arial" w:hAnsi="Arial" w:cs="Arial"/>
          <w:bCs/>
          <w:szCs w:val="28"/>
        </w:rPr>
        <w:t>Tribunal/Authority: (Name) N/A</w:t>
      </w:r>
    </w:p>
    <w:p w:rsidR="000A0772" w:rsidRPr="00634F83" w:rsidRDefault="000A0772" w:rsidP="00072C59">
      <w:pPr>
        <w:spacing w:line="240" w:lineRule="auto"/>
        <w:rPr>
          <w:rFonts w:ascii="Arial" w:hAnsi="Arial" w:cs="Arial"/>
          <w:b/>
          <w:bCs/>
          <w:szCs w:val="28"/>
        </w:rPr>
      </w:pPr>
      <w:r w:rsidRPr="00634F83">
        <w:rPr>
          <w:rFonts w:ascii="Arial" w:hAnsi="Arial" w:cs="Arial"/>
          <w:b/>
          <w:bCs/>
          <w:szCs w:val="28"/>
        </w:rPr>
        <w:t>____________________________________________________________</w:t>
      </w:r>
    </w:p>
    <w:p w:rsidR="000A0772" w:rsidRPr="00634F83" w:rsidRDefault="000A0772" w:rsidP="00072C59">
      <w:pPr>
        <w:spacing w:line="240" w:lineRule="auto"/>
        <w:rPr>
          <w:rFonts w:ascii="Arial" w:hAnsi="Arial" w:cs="Arial"/>
          <w:bCs/>
          <w:szCs w:val="28"/>
        </w:rPr>
      </w:pPr>
    </w:p>
    <w:tbl>
      <w:tblPr>
        <w:tblpPr w:leftFromText="180" w:rightFromText="180" w:vertAnchor="text" w:horzAnchor="page" w:tblpX="5273"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
      </w:tblGrid>
      <w:tr w:rsidR="000A0772" w:rsidRPr="00634F83" w:rsidTr="00E305F0">
        <w:trPr>
          <w:trHeight w:val="142"/>
        </w:trPr>
        <w:tc>
          <w:tcPr>
            <w:tcW w:w="251" w:type="dxa"/>
          </w:tcPr>
          <w:p w:rsidR="000A0772" w:rsidRPr="00634F83" w:rsidRDefault="000A0772" w:rsidP="00072C59">
            <w:pPr>
              <w:spacing w:line="240" w:lineRule="auto"/>
              <w:rPr>
                <w:rFonts w:ascii="Arial" w:hAnsi="Arial" w:cs="Arial"/>
                <w:bCs/>
                <w:szCs w:val="28"/>
              </w:rPr>
            </w:pPr>
          </w:p>
        </w:tc>
      </w:tr>
    </w:tbl>
    <w:p w:rsidR="000A0772" w:rsidRPr="00634F83" w:rsidRDefault="000A0772" w:rsidP="00072C59">
      <w:pPr>
        <w:spacing w:line="240" w:lineRule="auto"/>
        <w:rPr>
          <w:rFonts w:ascii="Arial" w:hAnsi="Arial" w:cs="Arial"/>
          <w:vanish/>
          <w:szCs w:val="28"/>
        </w:rPr>
      </w:pPr>
    </w:p>
    <w:tbl>
      <w:tblPr>
        <w:tblpPr w:leftFromText="180" w:rightFromText="180" w:vertAnchor="text" w:horzAnchor="page" w:tblpX="6727"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tblGrid>
      <w:tr w:rsidR="000A0772" w:rsidRPr="00634F83" w:rsidTr="00E305F0">
        <w:trPr>
          <w:trHeight w:val="177"/>
        </w:trPr>
        <w:tc>
          <w:tcPr>
            <w:tcW w:w="236" w:type="dxa"/>
          </w:tcPr>
          <w:p w:rsidR="000A0772" w:rsidRPr="00634F83" w:rsidRDefault="000A0772" w:rsidP="00072C59">
            <w:pPr>
              <w:spacing w:line="240" w:lineRule="auto"/>
              <w:rPr>
                <w:rFonts w:ascii="Arial" w:hAnsi="Arial" w:cs="Arial"/>
                <w:bCs/>
                <w:szCs w:val="28"/>
              </w:rPr>
            </w:pPr>
          </w:p>
        </w:tc>
      </w:tr>
    </w:tbl>
    <w:p w:rsidR="000A0772" w:rsidRPr="00634F83" w:rsidRDefault="000A0772" w:rsidP="00072C59">
      <w:pPr>
        <w:spacing w:line="240" w:lineRule="auto"/>
        <w:ind w:left="360" w:hanging="360"/>
        <w:rPr>
          <w:rFonts w:ascii="Arial" w:hAnsi="Arial" w:cs="Arial"/>
          <w:bCs/>
          <w:szCs w:val="28"/>
        </w:rPr>
      </w:pPr>
      <w:r w:rsidRPr="00634F83">
        <w:rPr>
          <w:rFonts w:ascii="Arial" w:hAnsi="Arial" w:cs="Arial"/>
          <w:bCs/>
          <w:szCs w:val="28"/>
        </w:rPr>
        <w:t>1.</w:t>
      </w:r>
      <w:r w:rsidRPr="00634F83">
        <w:rPr>
          <w:rFonts w:ascii="Arial" w:hAnsi="Arial" w:cs="Arial"/>
          <w:bCs/>
          <w:szCs w:val="28"/>
        </w:rPr>
        <w:tab/>
        <w:t xml:space="preserve">Nature of matter:       Civil      Criminal </w:t>
      </w:r>
    </w:p>
    <w:p w:rsidR="000A0772" w:rsidRPr="00634F83" w:rsidRDefault="000A0772" w:rsidP="00072C59">
      <w:pPr>
        <w:spacing w:line="240" w:lineRule="auto"/>
        <w:ind w:left="360" w:hanging="360"/>
        <w:rPr>
          <w:rFonts w:ascii="Arial" w:hAnsi="Arial" w:cs="Arial"/>
          <w:bCs/>
          <w:szCs w:val="28"/>
        </w:rPr>
      </w:pPr>
    </w:p>
    <w:p w:rsidR="000A0772" w:rsidRPr="00634F83" w:rsidRDefault="000A0772" w:rsidP="00072C59">
      <w:pPr>
        <w:spacing w:line="360" w:lineRule="auto"/>
        <w:ind w:left="360" w:hanging="360"/>
        <w:rPr>
          <w:rFonts w:ascii="Arial" w:hAnsi="Arial" w:cs="Arial"/>
          <w:bCs/>
          <w:szCs w:val="28"/>
        </w:rPr>
      </w:pPr>
      <w:r w:rsidRPr="00634F83">
        <w:rPr>
          <w:rFonts w:ascii="Arial" w:hAnsi="Arial" w:cs="Arial"/>
          <w:bCs/>
          <w:szCs w:val="28"/>
        </w:rPr>
        <w:t>2. (</w:t>
      </w:r>
      <w:proofErr w:type="gramStart"/>
      <w:r w:rsidRPr="00634F83">
        <w:rPr>
          <w:rFonts w:ascii="Arial" w:hAnsi="Arial" w:cs="Arial"/>
          <w:bCs/>
          <w:szCs w:val="28"/>
        </w:rPr>
        <w:t>a</w:t>
      </w:r>
      <w:proofErr w:type="gramEnd"/>
      <w:r w:rsidRPr="00634F83">
        <w:rPr>
          <w:rFonts w:ascii="Arial" w:hAnsi="Arial" w:cs="Arial"/>
          <w:bCs/>
          <w:szCs w:val="28"/>
        </w:rPr>
        <w:t xml:space="preserve">) Petitioner/appellant No.1: </w:t>
      </w:r>
      <w:r w:rsidRPr="00634F83">
        <w:rPr>
          <w:rFonts w:ascii="Arial" w:hAnsi="Arial" w:cs="Arial"/>
          <w:bCs/>
          <w:szCs w:val="28"/>
        </w:rPr>
        <w:tab/>
      </w:r>
      <w:r w:rsidR="00072C59" w:rsidRPr="00634F83">
        <w:rPr>
          <w:rFonts w:ascii="Arial" w:hAnsi="Arial" w:cs="Arial"/>
          <w:bCs/>
          <w:szCs w:val="28"/>
        </w:rPr>
        <w:t xml:space="preserve">Dr. </w:t>
      </w:r>
      <w:proofErr w:type="spellStart"/>
      <w:r w:rsidR="00072C59" w:rsidRPr="00634F83">
        <w:rPr>
          <w:rFonts w:ascii="Arial" w:hAnsi="Arial" w:cs="Arial"/>
          <w:bCs/>
          <w:szCs w:val="28"/>
        </w:rPr>
        <w:t>Akkai</w:t>
      </w:r>
      <w:proofErr w:type="spellEnd"/>
      <w:r w:rsidR="00072C59" w:rsidRPr="00634F83">
        <w:rPr>
          <w:rFonts w:ascii="Arial" w:hAnsi="Arial" w:cs="Arial"/>
          <w:bCs/>
          <w:szCs w:val="28"/>
        </w:rPr>
        <w:t xml:space="preserve"> </w:t>
      </w:r>
      <w:proofErr w:type="spellStart"/>
      <w:r w:rsidR="00072C59" w:rsidRPr="00634F83">
        <w:rPr>
          <w:rFonts w:ascii="Arial" w:hAnsi="Arial" w:cs="Arial"/>
          <w:bCs/>
          <w:szCs w:val="28"/>
        </w:rPr>
        <w:t>Padmashali</w:t>
      </w:r>
      <w:proofErr w:type="spellEnd"/>
      <w:r w:rsidR="00072C59" w:rsidRPr="00634F83">
        <w:rPr>
          <w:rFonts w:ascii="Arial" w:hAnsi="Arial" w:cs="Arial"/>
          <w:bCs/>
          <w:szCs w:val="28"/>
        </w:rPr>
        <w:t xml:space="preserve"> &amp; Ors.</w:t>
      </w:r>
      <w:r w:rsidRPr="00634F83">
        <w:rPr>
          <w:rFonts w:ascii="Arial" w:hAnsi="Arial" w:cs="Arial"/>
          <w:bCs/>
          <w:szCs w:val="28"/>
        </w:rPr>
        <w:t xml:space="preserve"> </w:t>
      </w:r>
    </w:p>
    <w:p w:rsidR="000A0772" w:rsidRPr="00634F83" w:rsidRDefault="000A0772" w:rsidP="00072C59">
      <w:pPr>
        <w:spacing w:line="360" w:lineRule="auto"/>
        <w:ind w:left="360" w:hanging="360"/>
        <w:rPr>
          <w:rFonts w:ascii="Arial" w:hAnsi="Arial" w:cs="Arial"/>
          <w:bCs/>
          <w:szCs w:val="28"/>
        </w:rPr>
      </w:pPr>
      <w:r w:rsidRPr="00634F83">
        <w:rPr>
          <w:rFonts w:ascii="Arial" w:hAnsi="Arial" w:cs="Arial"/>
          <w:bCs/>
          <w:szCs w:val="28"/>
        </w:rPr>
        <w:t xml:space="preserve">     (b) </w:t>
      </w:r>
      <w:proofErr w:type="gramStart"/>
      <w:r w:rsidRPr="00634F83">
        <w:rPr>
          <w:rFonts w:ascii="Arial" w:hAnsi="Arial" w:cs="Arial"/>
          <w:bCs/>
          <w:szCs w:val="28"/>
        </w:rPr>
        <w:t>e</w:t>
      </w:r>
      <w:proofErr w:type="gramEnd"/>
      <w:r w:rsidRPr="00634F83">
        <w:rPr>
          <w:rFonts w:ascii="Arial" w:hAnsi="Arial" w:cs="Arial"/>
          <w:bCs/>
          <w:szCs w:val="28"/>
        </w:rPr>
        <w:t xml:space="preserve">-mail ID: </w:t>
      </w:r>
      <w:r w:rsidRPr="00634F83">
        <w:rPr>
          <w:rFonts w:ascii="Arial" w:hAnsi="Arial" w:cs="Arial"/>
          <w:bCs/>
          <w:szCs w:val="28"/>
        </w:rPr>
        <w:tab/>
      </w:r>
      <w:r w:rsidRPr="00634F83">
        <w:rPr>
          <w:rFonts w:ascii="Arial" w:hAnsi="Arial" w:cs="Arial"/>
          <w:bCs/>
          <w:szCs w:val="28"/>
        </w:rPr>
        <w:tab/>
      </w:r>
      <w:r w:rsidRPr="00634F83">
        <w:rPr>
          <w:rFonts w:ascii="Arial" w:hAnsi="Arial" w:cs="Arial"/>
          <w:bCs/>
          <w:szCs w:val="28"/>
        </w:rPr>
        <w:tab/>
        <w:t>N/A</w:t>
      </w:r>
    </w:p>
    <w:p w:rsidR="000A0772" w:rsidRPr="00634F83" w:rsidRDefault="000A0772" w:rsidP="00072C59">
      <w:pPr>
        <w:spacing w:line="240" w:lineRule="auto"/>
        <w:ind w:left="360" w:hanging="360"/>
        <w:rPr>
          <w:rFonts w:ascii="Arial" w:hAnsi="Arial" w:cs="Arial"/>
          <w:bCs/>
          <w:szCs w:val="28"/>
        </w:rPr>
      </w:pPr>
      <w:r w:rsidRPr="00634F83">
        <w:rPr>
          <w:rFonts w:ascii="Arial" w:hAnsi="Arial" w:cs="Arial"/>
          <w:bCs/>
          <w:szCs w:val="28"/>
        </w:rPr>
        <w:t xml:space="preserve">    (c) Mobile Phone number: </w:t>
      </w:r>
      <w:r w:rsidRPr="00634F83">
        <w:rPr>
          <w:rFonts w:ascii="Arial" w:hAnsi="Arial" w:cs="Arial"/>
          <w:bCs/>
          <w:szCs w:val="28"/>
        </w:rPr>
        <w:tab/>
        <w:t>N/A</w:t>
      </w:r>
    </w:p>
    <w:p w:rsidR="000A0772" w:rsidRPr="00634F83" w:rsidRDefault="000A0772" w:rsidP="00072C59">
      <w:pPr>
        <w:spacing w:line="240" w:lineRule="auto"/>
        <w:ind w:left="360" w:hanging="360"/>
        <w:rPr>
          <w:rFonts w:ascii="Arial" w:hAnsi="Arial" w:cs="Arial"/>
          <w:bCs/>
          <w:szCs w:val="28"/>
        </w:rPr>
      </w:pPr>
    </w:p>
    <w:p w:rsidR="000A0772" w:rsidRPr="00634F83" w:rsidRDefault="000A0772" w:rsidP="00072C59">
      <w:pPr>
        <w:spacing w:line="360" w:lineRule="auto"/>
        <w:ind w:left="360" w:hanging="360"/>
        <w:rPr>
          <w:rFonts w:ascii="Arial" w:hAnsi="Arial" w:cs="Arial"/>
          <w:bCs/>
          <w:szCs w:val="28"/>
        </w:rPr>
      </w:pPr>
      <w:r w:rsidRPr="00634F83">
        <w:rPr>
          <w:rFonts w:ascii="Arial" w:hAnsi="Arial" w:cs="Arial"/>
          <w:bCs/>
          <w:szCs w:val="28"/>
        </w:rPr>
        <w:t>3. (</w:t>
      </w:r>
      <w:proofErr w:type="gramStart"/>
      <w:r w:rsidRPr="00634F83">
        <w:rPr>
          <w:rFonts w:ascii="Arial" w:hAnsi="Arial" w:cs="Arial"/>
          <w:bCs/>
          <w:szCs w:val="28"/>
        </w:rPr>
        <w:t>a</w:t>
      </w:r>
      <w:proofErr w:type="gramEnd"/>
      <w:r w:rsidRPr="00634F83">
        <w:rPr>
          <w:rFonts w:ascii="Arial" w:hAnsi="Arial" w:cs="Arial"/>
          <w:bCs/>
          <w:szCs w:val="28"/>
        </w:rPr>
        <w:t xml:space="preserve">) Respondent No.1: </w:t>
      </w:r>
      <w:r w:rsidRPr="00634F83">
        <w:rPr>
          <w:rFonts w:ascii="Arial" w:hAnsi="Arial" w:cs="Arial"/>
          <w:bCs/>
          <w:szCs w:val="28"/>
        </w:rPr>
        <w:tab/>
      </w:r>
      <w:r w:rsidRPr="00634F83">
        <w:rPr>
          <w:rFonts w:ascii="Arial" w:hAnsi="Arial" w:cs="Arial"/>
          <w:bCs/>
          <w:szCs w:val="28"/>
        </w:rPr>
        <w:tab/>
      </w:r>
      <w:r w:rsidRPr="00634F83">
        <w:rPr>
          <w:rFonts w:ascii="Arial" w:hAnsi="Arial" w:cs="Arial"/>
          <w:szCs w:val="28"/>
        </w:rPr>
        <w:t>Union of India &amp; Ors.</w:t>
      </w:r>
    </w:p>
    <w:p w:rsidR="000A0772" w:rsidRPr="00634F83" w:rsidRDefault="000A0772" w:rsidP="00072C59">
      <w:pPr>
        <w:spacing w:line="240" w:lineRule="auto"/>
        <w:ind w:left="360" w:hanging="360"/>
        <w:rPr>
          <w:rFonts w:ascii="Arial" w:hAnsi="Arial" w:cs="Arial"/>
          <w:bCs/>
          <w:szCs w:val="28"/>
        </w:rPr>
      </w:pPr>
      <w:r w:rsidRPr="00634F83">
        <w:rPr>
          <w:rFonts w:ascii="Arial" w:hAnsi="Arial" w:cs="Arial"/>
          <w:bCs/>
          <w:szCs w:val="28"/>
        </w:rPr>
        <w:t xml:space="preserve">    (b) </w:t>
      </w:r>
      <w:proofErr w:type="gramStart"/>
      <w:r w:rsidRPr="00634F83">
        <w:rPr>
          <w:rFonts w:ascii="Arial" w:hAnsi="Arial" w:cs="Arial"/>
          <w:bCs/>
          <w:szCs w:val="28"/>
        </w:rPr>
        <w:t>e</w:t>
      </w:r>
      <w:proofErr w:type="gramEnd"/>
      <w:r w:rsidRPr="00634F83">
        <w:rPr>
          <w:rFonts w:ascii="Arial" w:hAnsi="Arial" w:cs="Arial"/>
          <w:bCs/>
          <w:szCs w:val="28"/>
        </w:rPr>
        <w:t xml:space="preserve">-mail ID: </w:t>
      </w:r>
      <w:r w:rsidRPr="00634F83">
        <w:rPr>
          <w:rFonts w:ascii="Arial" w:hAnsi="Arial" w:cs="Arial"/>
          <w:bCs/>
          <w:szCs w:val="28"/>
        </w:rPr>
        <w:tab/>
      </w:r>
      <w:r w:rsidRPr="00634F83">
        <w:rPr>
          <w:rFonts w:ascii="Arial" w:hAnsi="Arial" w:cs="Arial"/>
          <w:bCs/>
          <w:szCs w:val="28"/>
        </w:rPr>
        <w:tab/>
      </w:r>
      <w:r w:rsidRPr="00634F83">
        <w:rPr>
          <w:rFonts w:ascii="Arial" w:hAnsi="Arial" w:cs="Arial"/>
          <w:bCs/>
          <w:szCs w:val="28"/>
        </w:rPr>
        <w:tab/>
        <w:t>N/A</w:t>
      </w:r>
    </w:p>
    <w:p w:rsidR="000A0772" w:rsidRPr="00634F83" w:rsidRDefault="000A0772" w:rsidP="00072C59">
      <w:pPr>
        <w:spacing w:line="240" w:lineRule="auto"/>
        <w:ind w:left="360" w:hanging="360"/>
        <w:rPr>
          <w:rFonts w:ascii="Arial" w:hAnsi="Arial" w:cs="Arial"/>
          <w:bCs/>
          <w:szCs w:val="28"/>
        </w:rPr>
      </w:pPr>
    </w:p>
    <w:p w:rsidR="000A0772" w:rsidRPr="00634F83" w:rsidRDefault="000A0772" w:rsidP="00072C59">
      <w:pPr>
        <w:spacing w:line="240" w:lineRule="auto"/>
        <w:ind w:left="360" w:hanging="360"/>
        <w:rPr>
          <w:rFonts w:ascii="Arial" w:hAnsi="Arial" w:cs="Arial"/>
          <w:b/>
          <w:bCs/>
          <w:szCs w:val="28"/>
        </w:rPr>
      </w:pPr>
      <w:r w:rsidRPr="00634F83">
        <w:rPr>
          <w:rFonts w:ascii="Arial" w:hAnsi="Arial" w:cs="Arial"/>
          <w:bCs/>
          <w:szCs w:val="28"/>
        </w:rPr>
        <w:t xml:space="preserve">    (c) Mobile Phone number: </w:t>
      </w:r>
      <w:r w:rsidRPr="00634F83">
        <w:rPr>
          <w:rFonts w:ascii="Arial" w:hAnsi="Arial" w:cs="Arial"/>
          <w:bCs/>
          <w:szCs w:val="28"/>
        </w:rPr>
        <w:tab/>
        <w:t>N/A</w:t>
      </w:r>
    </w:p>
    <w:p w:rsidR="000A0772" w:rsidRPr="00634F83" w:rsidRDefault="000A0772" w:rsidP="00072C59">
      <w:pPr>
        <w:spacing w:line="240" w:lineRule="auto"/>
        <w:ind w:left="360" w:hanging="360"/>
        <w:rPr>
          <w:rFonts w:ascii="Arial" w:hAnsi="Arial" w:cs="Arial"/>
          <w:bCs/>
          <w:szCs w:val="28"/>
        </w:rPr>
      </w:pPr>
    </w:p>
    <w:p w:rsidR="000A0772" w:rsidRPr="00634F83" w:rsidRDefault="000A0772" w:rsidP="00072C59">
      <w:pPr>
        <w:spacing w:line="240" w:lineRule="auto"/>
        <w:ind w:left="360" w:hanging="360"/>
        <w:rPr>
          <w:rFonts w:ascii="Arial" w:hAnsi="Arial" w:cs="Arial"/>
          <w:bCs/>
          <w:szCs w:val="28"/>
        </w:rPr>
      </w:pPr>
      <w:r w:rsidRPr="00634F83">
        <w:rPr>
          <w:rFonts w:ascii="Arial" w:hAnsi="Arial" w:cs="Arial"/>
          <w:bCs/>
          <w:szCs w:val="28"/>
        </w:rPr>
        <w:t>4. (</w:t>
      </w:r>
      <w:proofErr w:type="gramStart"/>
      <w:r w:rsidRPr="00634F83">
        <w:rPr>
          <w:rFonts w:ascii="Arial" w:hAnsi="Arial" w:cs="Arial"/>
          <w:bCs/>
          <w:szCs w:val="28"/>
        </w:rPr>
        <w:t>a</w:t>
      </w:r>
      <w:proofErr w:type="gramEnd"/>
      <w:r w:rsidRPr="00634F83">
        <w:rPr>
          <w:rFonts w:ascii="Arial" w:hAnsi="Arial" w:cs="Arial"/>
          <w:bCs/>
          <w:szCs w:val="28"/>
        </w:rPr>
        <w:t xml:space="preserve">) Main category classification:  18 </w:t>
      </w:r>
    </w:p>
    <w:p w:rsidR="000A0772" w:rsidRPr="00634F83" w:rsidRDefault="000A0772" w:rsidP="00072C59">
      <w:pPr>
        <w:spacing w:line="240" w:lineRule="auto"/>
        <w:ind w:left="360" w:hanging="360"/>
        <w:rPr>
          <w:rFonts w:ascii="Arial" w:hAnsi="Arial" w:cs="Arial"/>
          <w:bCs/>
          <w:szCs w:val="28"/>
        </w:rPr>
      </w:pPr>
    </w:p>
    <w:p w:rsidR="000A0772" w:rsidRPr="00634F83" w:rsidRDefault="000A0772" w:rsidP="00072C59">
      <w:pPr>
        <w:spacing w:line="240" w:lineRule="auto"/>
        <w:ind w:left="360" w:hanging="360"/>
        <w:rPr>
          <w:rFonts w:ascii="Arial" w:hAnsi="Arial" w:cs="Arial"/>
          <w:bCs/>
          <w:szCs w:val="28"/>
        </w:rPr>
      </w:pPr>
      <w:r w:rsidRPr="00634F83">
        <w:rPr>
          <w:rFonts w:ascii="Arial" w:hAnsi="Arial" w:cs="Arial"/>
          <w:bCs/>
          <w:szCs w:val="28"/>
        </w:rPr>
        <w:t xml:space="preserve">    (b) Sub classification:  1807</w:t>
      </w:r>
    </w:p>
    <w:p w:rsidR="000A0772" w:rsidRPr="00634F83" w:rsidRDefault="000A0772" w:rsidP="00072C59">
      <w:pPr>
        <w:spacing w:line="240" w:lineRule="auto"/>
        <w:ind w:left="360" w:hanging="360"/>
        <w:rPr>
          <w:rFonts w:ascii="Arial" w:hAnsi="Arial" w:cs="Arial"/>
          <w:bCs/>
          <w:szCs w:val="28"/>
        </w:rPr>
      </w:pPr>
    </w:p>
    <w:p w:rsidR="000A0772" w:rsidRPr="00634F83" w:rsidRDefault="000A0772" w:rsidP="00072C59">
      <w:pPr>
        <w:spacing w:line="240" w:lineRule="auto"/>
        <w:ind w:left="360" w:hanging="360"/>
        <w:rPr>
          <w:rFonts w:ascii="Arial" w:hAnsi="Arial" w:cs="Arial"/>
          <w:bCs/>
          <w:szCs w:val="28"/>
        </w:rPr>
      </w:pPr>
      <w:r w:rsidRPr="00634F83">
        <w:rPr>
          <w:rFonts w:ascii="Arial" w:hAnsi="Arial" w:cs="Arial"/>
          <w:bCs/>
          <w:szCs w:val="28"/>
        </w:rPr>
        <w:t xml:space="preserve">5.  Not to be listed before: </w:t>
      </w:r>
      <w:r w:rsidRPr="00634F83">
        <w:rPr>
          <w:rFonts w:ascii="Arial" w:hAnsi="Arial" w:cs="Arial"/>
          <w:bCs/>
          <w:szCs w:val="28"/>
        </w:rPr>
        <w:tab/>
      </w:r>
      <w:r w:rsidRPr="00634F83">
        <w:rPr>
          <w:rFonts w:ascii="Arial" w:hAnsi="Arial" w:cs="Arial"/>
          <w:bCs/>
          <w:szCs w:val="28"/>
        </w:rPr>
        <w:tab/>
        <w:t>N/A</w:t>
      </w:r>
    </w:p>
    <w:p w:rsidR="000A0772" w:rsidRPr="00634F83" w:rsidRDefault="000A0772" w:rsidP="00072C59">
      <w:pPr>
        <w:spacing w:line="240" w:lineRule="auto"/>
        <w:ind w:left="360" w:hanging="360"/>
        <w:rPr>
          <w:rFonts w:ascii="Arial" w:hAnsi="Arial" w:cs="Arial"/>
          <w:bCs/>
          <w:szCs w:val="28"/>
        </w:rPr>
      </w:pPr>
    </w:p>
    <w:p w:rsidR="000A0772" w:rsidRPr="00634F83" w:rsidRDefault="000A0772" w:rsidP="003E23FF">
      <w:pPr>
        <w:spacing w:line="240" w:lineRule="auto"/>
        <w:ind w:left="3600" w:hanging="3600"/>
        <w:rPr>
          <w:rFonts w:ascii="Arial" w:hAnsi="Arial" w:cs="Arial"/>
          <w:bCs/>
          <w:szCs w:val="28"/>
        </w:rPr>
      </w:pPr>
      <w:r w:rsidRPr="00634F83">
        <w:rPr>
          <w:rFonts w:ascii="Arial" w:hAnsi="Arial" w:cs="Arial"/>
          <w:bCs/>
          <w:szCs w:val="28"/>
        </w:rPr>
        <w:t xml:space="preserve">6.  Similar/Pending matter: </w:t>
      </w:r>
      <w:r w:rsidRPr="00634F83">
        <w:rPr>
          <w:rFonts w:ascii="Arial" w:hAnsi="Arial" w:cs="Arial"/>
          <w:bCs/>
          <w:szCs w:val="28"/>
        </w:rPr>
        <w:tab/>
      </w:r>
      <w:r w:rsidR="003E23FF">
        <w:rPr>
          <w:rFonts w:ascii="Arial" w:hAnsi="Arial" w:cs="Arial"/>
          <w:bCs/>
          <w:szCs w:val="28"/>
        </w:rPr>
        <w:t>Writ Petition (Criminal) No. 76 of 2016 [</w:t>
      </w:r>
      <w:proofErr w:type="spellStart"/>
      <w:r w:rsidR="003E23FF" w:rsidRPr="003E23FF">
        <w:rPr>
          <w:rFonts w:ascii="Arial" w:hAnsi="Arial" w:cs="Arial"/>
          <w:bCs/>
          <w:i/>
          <w:szCs w:val="28"/>
        </w:rPr>
        <w:t>Navtej</w:t>
      </w:r>
      <w:proofErr w:type="spellEnd"/>
      <w:r w:rsidR="003E23FF" w:rsidRPr="003E23FF">
        <w:rPr>
          <w:rFonts w:ascii="Arial" w:hAnsi="Arial" w:cs="Arial"/>
          <w:bCs/>
          <w:i/>
          <w:szCs w:val="28"/>
        </w:rPr>
        <w:t xml:space="preserve"> Singh </w:t>
      </w:r>
      <w:proofErr w:type="spellStart"/>
      <w:r w:rsidR="003E23FF" w:rsidRPr="003E23FF">
        <w:rPr>
          <w:rFonts w:ascii="Arial" w:hAnsi="Arial" w:cs="Arial"/>
          <w:bCs/>
          <w:i/>
          <w:szCs w:val="28"/>
        </w:rPr>
        <w:t>Johar</w:t>
      </w:r>
      <w:proofErr w:type="spellEnd"/>
      <w:r w:rsidR="003E23FF">
        <w:rPr>
          <w:rFonts w:ascii="Arial" w:hAnsi="Arial" w:cs="Arial"/>
          <w:bCs/>
          <w:szCs w:val="28"/>
        </w:rPr>
        <w:t xml:space="preserve"> v. </w:t>
      </w:r>
      <w:r w:rsidR="003E23FF" w:rsidRPr="003E23FF">
        <w:rPr>
          <w:rFonts w:ascii="Arial" w:hAnsi="Arial" w:cs="Arial"/>
          <w:bCs/>
          <w:i/>
          <w:szCs w:val="28"/>
        </w:rPr>
        <w:t>Union of India</w:t>
      </w:r>
      <w:r w:rsidR="003E23FF">
        <w:rPr>
          <w:rFonts w:ascii="Arial" w:hAnsi="Arial" w:cs="Arial"/>
          <w:bCs/>
          <w:szCs w:val="28"/>
        </w:rPr>
        <w:t>]</w:t>
      </w:r>
    </w:p>
    <w:p w:rsidR="000A0772" w:rsidRPr="00634F83" w:rsidRDefault="000A0772" w:rsidP="00072C59">
      <w:pPr>
        <w:spacing w:line="240" w:lineRule="auto"/>
        <w:ind w:left="360" w:hanging="360"/>
        <w:rPr>
          <w:rFonts w:ascii="Arial" w:hAnsi="Arial" w:cs="Arial"/>
          <w:bCs/>
          <w:szCs w:val="28"/>
        </w:rPr>
      </w:pPr>
    </w:p>
    <w:p w:rsidR="000A0772" w:rsidRPr="00634F83" w:rsidRDefault="000A0772" w:rsidP="00072C59">
      <w:pPr>
        <w:spacing w:line="240" w:lineRule="auto"/>
        <w:ind w:left="360" w:hanging="360"/>
        <w:rPr>
          <w:rFonts w:ascii="Arial" w:hAnsi="Arial" w:cs="Arial"/>
          <w:bCs/>
          <w:szCs w:val="28"/>
        </w:rPr>
      </w:pPr>
    </w:p>
    <w:p w:rsidR="000A0772" w:rsidRPr="00634F83" w:rsidRDefault="000A0772" w:rsidP="00072C59">
      <w:pPr>
        <w:spacing w:line="240" w:lineRule="auto"/>
        <w:ind w:left="360" w:hanging="360"/>
        <w:rPr>
          <w:rFonts w:ascii="Arial" w:hAnsi="Arial" w:cs="Arial"/>
          <w:bCs/>
          <w:szCs w:val="28"/>
        </w:rPr>
      </w:pPr>
    </w:p>
    <w:p w:rsidR="000A0772" w:rsidRPr="00634F83" w:rsidRDefault="000A0772" w:rsidP="00072C59">
      <w:pPr>
        <w:spacing w:line="240" w:lineRule="auto"/>
        <w:ind w:left="360" w:hanging="360"/>
        <w:rPr>
          <w:rFonts w:ascii="Arial" w:hAnsi="Arial" w:cs="Arial"/>
          <w:bCs/>
          <w:szCs w:val="28"/>
        </w:rPr>
      </w:pPr>
    </w:p>
    <w:p w:rsidR="006E2AA3" w:rsidRPr="00634F83" w:rsidRDefault="006E2AA3" w:rsidP="00072C59">
      <w:pPr>
        <w:spacing w:line="240" w:lineRule="auto"/>
        <w:ind w:left="360" w:hanging="360"/>
        <w:jc w:val="right"/>
        <w:rPr>
          <w:rFonts w:ascii="Arial" w:hAnsi="Arial" w:cs="Arial"/>
          <w:b/>
          <w:szCs w:val="28"/>
        </w:rPr>
      </w:pPr>
    </w:p>
    <w:p w:rsidR="000A0772" w:rsidRPr="00634F83" w:rsidRDefault="000A0772" w:rsidP="00072C59">
      <w:pPr>
        <w:spacing w:line="240" w:lineRule="auto"/>
        <w:ind w:left="360" w:hanging="360"/>
        <w:jc w:val="right"/>
        <w:rPr>
          <w:rFonts w:ascii="Arial" w:hAnsi="Arial" w:cs="Arial"/>
          <w:b/>
          <w:szCs w:val="28"/>
        </w:rPr>
      </w:pPr>
      <w:r w:rsidRPr="00634F83">
        <w:rPr>
          <w:rFonts w:ascii="Arial" w:hAnsi="Arial" w:cs="Arial"/>
          <w:b/>
          <w:szCs w:val="28"/>
        </w:rPr>
        <w:t>A-2</w:t>
      </w:r>
    </w:p>
    <w:p w:rsidR="000A0772" w:rsidRPr="00634F83" w:rsidRDefault="000A0772" w:rsidP="00072C59">
      <w:pPr>
        <w:spacing w:line="240" w:lineRule="auto"/>
        <w:ind w:left="360" w:hanging="360"/>
        <w:rPr>
          <w:rFonts w:ascii="Arial" w:hAnsi="Arial" w:cs="Arial"/>
          <w:b/>
          <w:bCs/>
          <w:szCs w:val="28"/>
        </w:rPr>
      </w:pPr>
      <w:r w:rsidRPr="00634F83">
        <w:rPr>
          <w:rFonts w:ascii="Arial" w:hAnsi="Arial" w:cs="Arial"/>
          <w:bCs/>
          <w:szCs w:val="28"/>
        </w:rPr>
        <w:t>7.</w:t>
      </w:r>
      <w:r w:rsidRPr="00634F83">
        <w:rPr>
          <w:rFonts w:ascii="Arial" w:hAnsi="Arial" w:cs="Arial"/>
          <w:b/>
          <w:bCs/>
          <w:szCs w:val="28"/>
        </w:rPr>
        <w:tab/>
        <w:t>Criminal Matters:</w:t>
      </w:r>
    </w:p>
    <w:p w:rsidR="000A0772" w:rsidRPr="00634F83" w:rsidRDefault="000A0772" w:rsidP="00072C59">
      <w:pPr>
        <w:spacing w:line="240" w:lineRule="auto"/>
        <w:ind w:left="360" w:hanging="360"/>
        <w:rPr>
          <w:rFonts w:ascii="Arial" w:hAnsi="Arial" w:cs="Arial"/>
          <w:bCs/>
          <w:szCs w:val="28"/>
        </w:rPr>
      </w:pPr>
    </w:p>
    <w:tbl>
      <w:tblPr>
        <w:tblpPr w:leftFromText="180" w:rightFromText="180" w:vertAnchor="text" w:horzAnchor="page" w:tblpX="8316"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
      </w:tblGrid>
      <w:tr w:rsidR="000A0772" w:rsidRPr="00634F83" w:rsidTr="00E305F0">
        <w:trPr>
          <w:trHeight w:val="163"/>
        </w:trPr>
        <w:tc>
          <w:tcPr>
            <w:tcW w:w="276" w:type="dxa"/>
          </w:tcPr>
          <w:p w:rsidR="000A0772" w:rsidRPr="00634F83" w:rsidRDefault="000A0772" w:rsidP="00072C59">
            <w:pPr>
              <w:spacing w:line="240" w:lineRule="auto"/>
              <w:rPr>
                <w:rFonts w:ascii="Arial" w:hAnsi="Arial" w:cs="Arial"/>
                <w:bCs/>
                <w:szCs w:val="28"/>
              </w:rPr>
            </w:pPr>
          </w:p>
        </w:tc>
      </w:tr>
    </w:tbl>
    <w:p w:rsidR="000A0772" w:rsidRPr="00634F83" w:rsidRDefault="000A0772" w:rsidP="00072C59">
      <w:pPr>
        <w:spacing w:line="240" w:lineRule="auto"/>
        <w:rPr>
          <w:rFonts w:ascii="Arial" w:hAnsi="Arial" w:cs="Arial"/>
          <w:vanish/>
          <w:szCs w:val="28"/>
        </w:rPr>
      </w:pPr>
    </w:p>
    <w:tbl>
      <w:tblPr>
        <w:tblpPr w:leftFromText="180" w:rightFromText="180" w:vertAnchor="text" w:horzAnchor="page" w:tblpX="9743"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tblGrid>
      <w:tr w:rsidR="000A0772" w:rsidRPr="00634F83" w:rsidTr="00E305F0">
        <w:trPr>
          <w:trHeight w:val="231"/>
        </w:trPr>
        <w:tc>
          <w:tcPr>
            <w:tcW w:w="236" w:type="dxa"/>
          </w:tcPr>
          <w:p w:rsidR="000A0772" w:rsidRPr="00634F83" w:rsidRDefault="000A0772" w:rsidP="00072C59">
            <w:pPr>
              <w:spacing w:line="240" w:lineRule="auto"/>
              <w:ind w:left="360" w:hanging="360"/>
              <w:rPr>
                <w:rFonts w:ascii="Arial" w:hAnsi="Arial" w:cs="Arial"/>
                <w:bCs/>
                <w:szCs w:val="28"/>
              </w:rPr>
            </w:pPr>
          </w:p>
        </w:tc>
      </w:tr>
    </w:tbl>
    <w:p w:rsidR="000A0772" w:rsidRPr="00634F83" w:rsidRDefault="000A0772" w:rsidP="00072C59">
      <w:pPr>
        <w:spacing w:line="240" w:lineRule="auto"/>
        <w:ind w:left="360" w:hanging="360"/>
        <w:rPr>
          <w:rFonts w:ascii="Arial" w:hAnsi="Arial" w:cs="Arial"/>
          <w:bCs/>
          <w:szCs w:val="28"/>
        </w:rPr>
      </w:pPr>
      <w:r w:rsidRPr="00634F83">
        <w:rPr>
          <w:rFonts w:ascii="Arial" w:hAnsi="Arial" w:cs="Arial"/>
          <w:bCs/>
          <w:szCs w:val="28"/>
        </w:rPr>
        <w:t>(a)</w:t>
      </w:r>
      <w:r w:rsidRPr="00634F83">
        <w:rPr>
          <w:rFonts w:ascii="Arial" w:hAnsi="Arial" w:cs="Arial"/>
          <w:bCs/>
          <w:szCs w:val="28"/>
        </w:rPr>
        <w:tab/>
        <w:t xml:space="preserve"> Whether accused/convict has surrendered:    Yes No</w:t>
      </w:r>
    </w:p>
    <w:p w:rsidR="000A0772" w:rsidRPr="00634F83" w:rsidRDefault="000A0772" w:rsidP="00072C59">
      <w:pPr>
        <w:spacing w:line="240" w:lineRule="auto"/>
        <w:rPr>
          <w:rFonts w:ascii="Arial" w:hAnsi="Arial" w:cs="Arial"/>
          <w:b/>
          <w:bCs/>
          <w:szCs w:val="28"/>
        </w:rPr>
      </w:pPr>
    </w:p>
    <w:p w:rsidR="000A0772" w:rsidRPr="00634F83" w:rsidRDefault="000A0772" w:rsidP="00072C59">
      <w:pPr>
        <w:spacing w:line="240" w:lineRule="auto"/>
        <w:rPr>
          <w:rFonts w:ascii="Arial" w:hAnsi="Arial" w:cs="Arial"/>
          <w:bCs/>
          <w:szCs w:val="28"/>
        </w:rPr>
      </w:pPr>
      <w:r w:rsidRPr="00634F83">
        <w:rPr>
          <w:rFonts w:ascii="Arial" w:hAnsi="Arial" w:cs="Arial"/>
          <w:bCs/>
          <w:szCs w:val="28"/>
        </w:rPr>
        <w:t xml:space="preserve">(b)  FIR No. N/A </w:t>
      </w:r>
      <w:r w:rsidRPr="00634F83">
        <w:rPr>
          <w:rFonts w:ascii="Arial" w:hAnsi="Arial" w:cs="Arial"/>
          <w:bCs/>
          <w:szCs w:val="28"/>
        </w:rPr>
        <w:tab/>
        <w:t xml:space="preserve">Date: </w:t>
      </w:r>
      <w:r w:rsidRPr="00634F83">
        <w:rPr>
          <w:rFonts w:ascii="Arial" w:hAnsi="Arial" w:cs="Arial"/>
          <w:bCs/>
          <w:szCs w:val="28"/>
        </w:rPr>
        <w:tab/>
        <w:t>N/A</w:t>
      </w:r>
    </w:p>
    <w:p w:rsidR="000A0772" w:rsidRPr="00634F83" w:rsidRDefault="000A0772" w:rsidP="00072C59">
      <w:pPr>
        <w:spacing w:line="240" w:lineRule="auto"/>
        <w:rPr>
          <w:rFonts w:ascii="Arial" w:hAnsi="Arial" w:cs="Arial"/>
          <w:bCs/>
          <w:szCs w:val="28"/>
        </w:rPr>
      </w:pPr>
    </w:p>
    <w:p w:rsidR="000A0772" w:rsidRPr="00634F83" w:rsidRDefault="000A0772" w:rsidP="00072C59">
      <w:pPr>
        <w:spacing w:line="240" w:lineRule="auto"/>
        <w:rPr>
          <w:rFonts w:ascii="Arial" w:hAnsi="Arial" w:cs="Arial"/>
          <w:bCs/>
          <w:szCs w:val="28"/>
        </w:rPr>
      </w:pPr>
      <w:r w:rsidRPr="00634F83">
        <w:rPr>
          <w:rFonts w:ascii="Arial" w:hAnsi="Arial" w:cs="Arial"/>
          <w:bCs/>
          <w:szCs w:val="28"/>
        </w:rPr>
        <w:t xml:space="preserve">(c)  Police Station: </w:t>
      </w:r>
      <w:r w:rsidRPr="00634F83">
        <w:rPr>
          <w:rFonts w:ascii="Arial" w:hAnsi="Arial" w:cs="Arial"/>
          <w:bCs/>
          <w:szCs w:val="28"/>
        </w:rPr>
        <w:tab/>
      </w:r>
      <w:r w:rsidRPr="00634F83">
        <w:rPr>
          <w:rFonts w:ascii="Arial" w:hAnsi="Arial" w:cs="Arial"/>
          <w:bCs/>
          <w:szCs w:val="28"/>
        </w:rPr>
        <w:tab/>
        <w:t>N/A</w:t>
      </w:r>
    </w:p>
    <w:p w:rsidR="000A0772" w:rsidRPr="00634F83" w:rsidRDefault="000A0772" w:rsidP="00072C59">
      <w:pPr>
        <w:spacing w:line="240" w:lineRule="auto"/>
        <w:rPr>
          <w:rFonts w:ascii="Arial" w:hAnsi="Arial" w:cs="Arial"/>
          <w:bCs/>
          <w:szCs w:val="28"/>
        </w:rPr>
      </w:pPr>
    </w:p>
    <w:p w:rsidR="000A0772" w:rsidRPr="00634F83" w:rsidRDefault="000A0772" w:rsidP="00072C59">
      <w:pPr>
        <w:spacing w:line="240" w:lineRule="auto"/>
        <w:rPr>
          <w:rFonts w:ascii="Arial" w:hAnsi="Arial" w:cs="Arial"/>
          <w:bCs/>
          <w:szCs w:val="28"/>
        </w:rPr>
      </w:pPr>
      <w:r w:rsidRPr="00634F83">
        <w:rPr>
          <w:rFonts w:ascii="Arial" w:hAnsi="Arial" w:cs="Arial"/>
          <w:bCs/>
          <w:szCs w:val="28"/>
        </w:rPr>
        <w:t xml:space="preserve">(d)  Sentence Awarded: </w:t>
      </w:r>
      <w:r w:rsidRPr="00634F83">
        <w:rPr>
          <w:rFonts w:ascii="Arial" w:hAnsi="Arial" w:cs="Arial"/>
          <w:bCs/>
          <w:szCs w:val="28"/>
        </w:rPr>
        <w:tab/>
        <w:t>N/A</w:t>
      </w:r>
    </w:p>
    <w:p w:rsidR="000A0772" w:rsidRPr="00634F83" w:rsidRDefault="000A0772" w:rsidP="00072C59">
      <w:pPr>
        <w:spacing w:line="240" w:lineRule="auto"/>
        <w:rPr>
          <w:rFonts w:ascii="Arial" w:hAnsi="Arial" w:cs="Arial"/>
          <w:bCs/>
          <w:szCs w:val="28"/>
        </w:rPr>
      </w:pPr>
    </w:p>
    <w:p w:rsidR="000A0772" w:rsidRPr="00634F83" w:rsidRDefault="000A0772" w:rsidP="00072C59">
      <w:pPr>
        <w:spacing w:line="240" w:lineRule="auto"/>
        <w:rPr>
          <w:rFonts w:ascii="Arial" w:hAnsi="Arial" w:cs="Arial"/>
          <w:bCs/>
          <w:szCs w:val="28"/>
        </w:rPr>
      </w:pPr>
      <w:r w:rsidRPr="00634F83">
        <w:rPr>
          <w:rFonts w:ascii="Arial" w:hAnsi="Arial" w:cs="Arial"/>
          <w:bCs/>
          <w:szCs w:val="28"/>
        </w:rPr>
        <w:t xml:space="preserve">(e)  Sentence Undergone: </w:t>
      </w:r>
      <w:r w:rsidRPr="00634F83">
        <w:rPr>
          <w:rFonts w:ascii="Arial" w:hAnsi="Arial" w:cs="Arial"/>
          <w:bCs/>
          <w:szCs w:val="28"/>
        </w:rPr>
        <w:tab/>
        <w:t>N/A</w:t>
      </w:r>
    </w:p>
    <w:p w:rsidR="000A0772" w:rsidRPr="00634F83" w:rsidRDefault="000A0772" w:rsidP="00072C59">
      <w:pPr>
        <w:spacing w:line="240" w:lineRule="auto"/>
        <w:ind w:left="360"/>
        <w:rPr>
          <w:rFonts w:ascii="Arial" w:hAnsi="Arial" w:cs="Arial"/>
          <w:b/>
          <w:bCs/>
          <w:szCs w:val="28"/>
        </w:rPr>
      </w:pPr>
    </w:p>
    <w:p w:rsidR="000A0772" w:rsidRPr="00634F83" w:rsidRDefault="000A0772" w:rsidP="00072C59">
      <w:pPr>
        <w:tabs>
          <w:tab w:val="num" w:pos="360"/>
        </w:tabs>
        <w:spacing w:line="240" w:lineRule="auto"/>
        <w:ind w:left="360" w:hanging="360"/>
        <w:rPr>
          <w:rFonts w:ascii="Arial" w:hAnsi="Arial" w:cs="Arial"/>
          <w:b/>
          <w:bCs/>
          <w:szCs w:val="28"/>
        </w:rPr>
      </w:pPr>
      <w:r w:rsidRPr="00634F83">
        <w:rPr>
          <w:rFonts w:ascii="Arial" w:hAnsi="Arial" w:cs="Arial"/>
          <w:bCs/>
          <w:szCs w:val="28"/>
        </w:rPr>
        <w:t>8.</w:t>
      </w:r>
      <w:r w:rsidRPr="00634F83">
        <w:rPr>
          <w:rFonts w:ascii="Arial" w:hAnsi="Arial" w:cs="Arial"/>
          <w:b/>
          <w:bCs/>
          <w:szCs w:val="28"/>
        </w:rPr>
        <w:t xml:space="preserve">   Land Acquisition Matters:  </w:t>
      </w:r>
    </w:p>
    <w:p w:rsidR="000A0772" w:rsidRPr="00634F83" w:rsidRDefault="000A0772" w:rsidP="00072C59">
      <w:pPr>
        <w:spacing w:line="240" w:lineRule="auto"/>
        <w:ind w:left="360"/>
        <w:rPr>
          <w:rFonts w:ascii="Arial" w:hAnsi="Arial" w:cs="Arial"/>
          <w:b/>
          <w:bCs/>
          <w:szCs w:val="28"/>
        </w:rPr>
      </w:pPr>
    </w:p>
    <w:p w:rsidR="000A0772" w:rsidRPr="00634F83" w:rsidRDefault="000A0772" w:rsidP="00072C59">
      <w:pPr>
        <w:spacing w:line="240" w:lineRule="auto"/>
        <w:ind w:left="360" w:hanging="360"/>
        <w:rPr>
          <w:rFonts w:ascii="Arial" w:hAnsi="Arial" w:cs="Arial"/>
          <w:bCs/>
          <w:szCs w:val="28"/>
        </w:rPr>
      </w:pPr>
      <w:r w:rsidRPr="00634F83">
        <w:rPr>
          <w:rFonts w:ascii="Arial" w:hAnsi="Arial" w:cs="Arial"/>
          <w:bCs/>
          <w:szCs w:val="28"/>
        </w:rPr>
        <w:t xml:space="preserve">(a)  Date of Section 4 notification: </w:t>
      </w:r>
      <w:r w:rsidRPr="00634F83">
        <w:rPr>
          <w:rFonts w:ascii="Arial" w:hAnsi="Arial" w:cs="Arial"/>
          <w:bCs/>
          <w:szCs w:val="28"/>
        </w:rPr>
        <w:tab/>
        <w:t>N/A</w:t>
      </w:r>
    </w:p>
    <w:p w:rsidR="000A0772" w:rsidRPr="00634F83" w:rsidRDefault="000A0772" w:rsidP="00072C59">
      <w:pPr>
        <w:spacing w:line="240" w:lineRule="auto"/>
        <w:ind w:left="360" w:hanging="360"/>
        <w:rPr>
          <w:rFonts w:ascii="Arial" w:hAnsi="Arial" w:cs="Arial"/>
          <w:bCs/>
          <w:szCs w:val="28"/>
        </w:rPr>
      </w:pPr>
    </w:p>
    <w:p w:rsidR="000A0772" w:rsidRPr="00634F83" w:rsidRDefault="000A0772" w:rsidP="00072C59">
      <w:pPr>
        <w:spacing w:line="240" w:lineRule="auto"/>
        <w:ind w:left="360" w:hanging="360"/>
        <w:rPr>
          <w:rFonts w:ascii="Arial" w:hAnsi="Arial" w:cs="Arial"/>
          <w:bCs/>
          <w:szCs w:val="28"/>
        </w:rPr>
      </w:pPr>
      <w:r w:rsidRPr="00634F83">
        <w:rPr>
          <w:rFonts w:ascii="Arial" w:hAnsi="Arial" w:cs="Arial"/>
          <w:bCs/>
          <w:szCs w:val="28"/>
        </w:rPr>
        <w:t xml:space="preserve">(b)  Date of Section 6 notification: </w:t>
      </w:r>
      <w:r w:rsidRPr="00634F83">
        <w:rPr>
          <w:rFonts w:ascii="Arial" w:hAnsi="Arial" w:cs="Arial"/>
          <w:bCs/>
          <w:szCs w:val="28"/>
        </w:rPr>
        <w:tab/>
        <w:t>N/A</w:t>
      </w:r>
    </w:p>
    <w:p w:rsidR="000A0772" w:rsidRPr="00634F83" w:rsidRDefault="000A0772" w:rsidP="00072C59">
      <w:pPr>
        <w:spacing w:line="240" w:lineRule="auto"/>
        <w:ind w:left="360" w:hanging="360"/>
        <w:rPr>
          <w:rFonts w:ascii="Arial" w:hAnsi="Arial" w:cs="Arial"/>
          <w:bCs/>
          <w:szCs w:val="28"/>
        </w:rPr>
      </w:pPr>
    </w:p>
    <w:p w:rsidR="000A0772" w:rsidRPr="00634F83" w:rsidRDefault="000A0772" w:rsidP="00072C59">
      <w:pPr>
        <w:spacing w:line="240" w:lineRule="auto"/>
        <w:ind w:left="360" w:hanging="360"/>
        <w:rPr>
          <w:rFonts w:ascii="Arial" w:hAnsi="Arial" w:cs="Arial"/>
          <w:bCs/>
          <w:szCs w:val="28"/>
        </w:rPr>
      </w:pPr>
      <w:r w:rsidRPr="00634F83">
        <w:rPr>
          <w:rFonts w:ascii="Arial" w:hAnsi="Arial" w:cs="Arial"/>
          <w:bCs/>
          <w:szCs w:val="28"/>
        </w:rPr>
        <w:t xml:space="preserve">(c)  Date of Section 17 notification: </w:t>
      </w:r>
      <w:r w:rsidRPr="00634F83">
        <w:rPr>
          <w:rFonts w:ascii="Arial" w:hAnsi="Arial" w:cs="Arial"/>
          <w:bCs/>
          <w:szCs w:val="28"/>
        </w:rPr>
        <w:tab/>
        <w:t>N/A</w:t>
      </w:r>
    </w:p>
    <w:p w:rsidR="000A0772" w:rsidRPr="00634F83" w:rsidRDefault="000A0772" w:rsidP="00072C59">
      <w:pPr>
        <w:spacing w:line="240" w:lineRule="auto"/>
        <w:ind w:left="360" w:hanging="360"/>
        <w:rPr>
          <w:rFonts w:ascii="Arial" w:hAnsi="Arial" w:cs="Arial"/>
          <w:bCs/>
          <w:szCs w:val="28"/>
        </w:rPr>
      </w:pPr>
    </w:p>
    <w:p w:rsidR="000A0772" w:rsidRPr="00634F83" w:rsidRDefault="000A0772" w:rsidP="00072C59">
      <w:pPr>
        <w:numPr>
          <w:ilvl w:val="0"/>
          <w:numId w:val="16"/>
        </w:numPr>
        <w:spacing w:line="240" w:lineRule="auto"/>
        <w:jc w:val="left"/>
        <w:rPr>
          <w:rFonts w:ascii="Arial" w:hAnsi="Arial" w:cs="Arial"/>
          <w:bCs/>
          <w:szCs w:val="28"/>
        </w:rPr>
      </w:pPr>
      <w:r w:rsidRPr="00634F83">
        <w:rPr>
          <w:rFonts w:ascii="Arial" w:hAnsi="Arial" w:cs="Arial"/>
          <w:b/>
          <w:bCs/>
          <w:szCs w:val="28"/>
        </w:rPr>
        <w:t xml:space="preserve">Tax Matters:  </w:t>
      </w:r>
      <w:r w:rsidRPr="00634F83">
        <w:rPr>
          <w:rFonts w:ascii="Arial" w:hAnsi="Arial" w:cs="Arial"/>
          <w:bCs/>
          <w:szCs w:val="28"/>
        </w:rPr>
        <w:t xml:space="preserve">State the tax effect: </w:t>
      </w:r>
      <w:r w:rsidRPr="00634F83">
        <w:rPr>
          <w:rFonts w:ascii="Arial" w:hAnsi="Arial" w:cs="Arial"/>
          <w:bCs/>
          <w:szCs w:val="28"/>
        </w:rPr>
        <w:tab/>
        <w:t>N/A</w:t>
      </w:r>
    </w:p>
    <w:p w:rsidR="000A0772" w:rsidRPr="00634F83" w:rsidRDefault="000A0772" w:rsidP="00072C59">
      <w:pPr>
        <w:tabs>
          <w:tab w:val="num" w:pos="360"/>
        </w:tabs>
        <w:spacing w:line="240" w:lineRule="auto"/>
        <w:ind w:left="360" w:hanging="360"/>
        <w:rPr>
          <w:rFonts w:ascii="Arial" w:hAnsi="Arial" w:cs="Arial"/>
          <w:bCs/>
          <w:szCs w:val="28"/>
        </w:rPr>
      </w:pPr>
    </w:p>
    <w:p w:rsidR="000A0772" w:rsidRPr="00634F83" w:rsidRDefault="000A0772" w:rsidP="00634F83">
      <w:pPr>
        <w:numPr>
          <w:ilvl w:val="0"/>
          <w:numId w:val="16"/>
        </w:numPr>
        <w:spacing w:line="240" w:lineRule="auto"/>
        <w:jc w:val="left"/>
        <w:rPr>
          <w:rFonts w:ascii="Arial" w:hAnsi="Arial" w:cs="Arial"/>
          <w:bCs/>
          <w:szCs w:val="28"/>
        </w:rPr>
      </w:pPr>
      <w:r w:rsidRPr="00634F83">
        <w:rPr>
          <w:rFonts w:ascii="Arial" w:hAnsi="Arial" w:cs="Arial"/>
          <w:b/>
          <w:bCs/>
          <w:szCs w:val="28"/>
        </w:rPr>
        <w:t>Special Category</w:t>
      </w:r>
      <w:r w:rsidRPr="00634F83">
        <w:rPr>
          <w:rFonts w:ascii="Arial" w:hAnsi="Arial" w:cs="Arial"/>
          <w:bCs/>
          <w:szCs w:val="28"/>
        </w:rPr>
        <w:t xml:space="preserve"> (first petitioner/appellant only): N/A</w:t>
      </w:r>
    </w:p>
    <w:tbl>
      <w:tblPr>
        <w:tblpPr w:leftFromText="180" w:rightFromText="180" w:vertAnchor="text" w:tblpX="6812" w:tblpY="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tblGrid>
      <w:tr w:rsidR="000A0772" w:rsidRPr="00634F83" w:rsidTr="00E305F0">
        <w:trPr>
          <w:trHeight w:val="285"/>
        </w:trPr>
        <w:tc>
          <w:tcPr>
            <w:tcW w:w="236" w:type="dxa"/>
          </w:tcPr>
          <w:p w:rsidR="000A0772" w:rsidRPr="00634F83" w:rsidRDefault="000A0772" w:rsidP="00072C59">
            <w:pPr>
              <w:spacing w:line="240" w:lineRule="auto"/>
              <w:rPr>
                <w:rFonts w:ascii="Arial" w:hAnsi="Arial" w:cs="Arial"/>
                <w:b/>
                <w:bCs/>
                <w:szCs w:val="28"/>
              </w:rPr>
            </w:pPr>
          </w:p>
        </w:tc>
      </w:tr>
    </w:tbl>
    <w:p w:rsidR="000A0772" w:rsidRPr="00634F83" w:rsidRDefault="000A0772" w:rsidP="00072C59">
      <w:pPr>
        <w:spacing w:line="240" w:lineRule="auto"/>
        <w:rPr>
          <w:rFonts w:ascii="Arial" w:hAnsi="Arial" w:cs="Arial"/>
          <w:b/>
          <w:bCs/>
          <w:szCs w:val="28"/>
        </w:rPr>
      </w:pP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tblGrid>
      <w:tr w:rsidR="000A0772" w:rsidRPr="00634F83" w:rsidTr="00E305F0">
        <w:trPr>
          <w:trHeight w:val="204"/>
        </w:trPr>
        <w:tc>
          <w:tcPr>
            <w:tcW w:w="236" w:type="dxa"/>
          </w:tcPr>
          <w:p w:rsidR="000A0772" w:rsidRPr="00634F83" w:rsidRDefault="000A0772" w:rsidP="00072C59">
            <w:pPr>
              <w:spacing w:line="240" w:lineRule="auto"/>
              <w:ind w:left="43"/>
              <w:rPr>
                <w:rFonts w:ascii="Arial" w:hAnsi="Arial" w:cs="Arial"/>
                <w:b/>
                <w:bCs/>
                <w:szCs w:val="28"/>
              </w:rPr>
            </w:pPr>
          </w:p>
        </w:tc>
      </w:tr>
    </w:tbl>
    <w:p w:rsidR="000A0772" w:rsidRPr="00634F83" w:rsidRDefault="000A0772" w:rsidP="00072C59">
      <w:pPr>
        <w:spacing w:line="240" w:lineRule="auto"/>
        <w:rPr>
          <w:rFonts w:ascii="Arial" w:hAnsi="Arial" w:cs="Arial"/>
          <w:vanish/>
          <w:szCs w:val="28"/>
        </w:rPr>
      </w:pPr>
    </w:p>
    <w:tbl>
      <w:tblPr>
        <w:tblpPr w:leftFromText="180" w:rightFromText="180" w:vertAnchor="text" w:tblpX="3253"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tblGrid>
      <w:tr w:rsidR="000A0772" w:rsidRPr="00634F83" w:rsidTr="00E305F0">
        <w:trPr>
          <w:trHeight w:val="217"/>
        </w:trPr>
        <w:tc>
          <w:tcPr>
            <w:tcW w:w="236" w:type="dxa"/>
          </w:tcPr>
          <w:p w:rsidR="000A0772" w:rsidRPr="00634F83" w:rsidRDefault="000A0772" w:rsidP="00072C59">
            <w:pPr>
              <w:spacing w:line="240" w:lineRule="auto"/>
              <w:rPr>
                <w:rFonts w:ascii="Arial" w:hAnsi="Arial" w:cs="Arial"/>
                <w:bCs/>
                <w:szCs w:val="28"/>
              </w:rPr>
            </w:pPr>
          </w:p>
        </w:tc>
      </w:tr>
    </w:tbl>
    <w:p w:rsidR="000A0772" w:rsidRPr="00634F83" w:rsidRDefault="000A0772" w:rsidP="00072C59">
      <w:pPr>
        <w:spacing w:line="240" w:lineRule="auto"/>
        <w:rPr>
          <w:rFonts w:ascii="Arial" w:hAnsi="Arial" w:cs="Arial"/>
          <w:vanish/>
          <w:szCs w:val="28"/>
        </w:rPr>
      </w:pPr>
    </w:p>
    <w:tbl>
      <w:tblPr>
        <w:tblpPr w:leftFromText="180" w:rightFromText="180" w:vertAnchor="text" w:tblpX="4659"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tblGrid>
      <w:tr w:rsidR="000A0772" w:rsidRPr="00634F83" w:rsidTr="00E305F0">
        <w:trPr>
          <w:trHeight w:val="204"/>
        </w:trPr>
        <w:tc>
          <w:tcPr>
            <w:tcW w:w="236" w:type="dxa"/>
          </w:tcPr>
          <w:p w:rsidR="000A0772" w:rsidRPr="00634F83" w:rsidRDefault="000A0772" w:rsidP="00072C59">
            <w:pPr>
              <w:spacing w:line="240" w:lineRule="auto"/>
              <w:rPr>
                <w:rFonts w:ascii="Arial" w:hAnsi="Arial" w:cs="Arial"/>
                <w:bCs/>
                <w:szCs w:val="28"/>
              </w:rPr>
            </w:pPr>
          </w:p>
        </w:tc>
      </w:tr>
    </w:tbl>
    <w:p w:rsidR="000A0772" w:rsidRPr="00634F83" w:rsidRDefault="000A0772" w:rsidP="00072C59">
      <w:pPr>
        <w:spacing w:line="240" w:lineRule="auto"/>
        <w:rPr>
          <w:rFonts w:ascii="Arial" w:hAnsi="Arial" w:cs="Arial"/>
          <w:bCs/>
          <w:szCs w:val="28"/>
        </w:rPr>
      </w:pPr>
      <w:r w:rsidRPr="00634F83">
        <w:rPr>
          <w:rFonts w:ascii="Arial" w:hAnsi="Arial" w:cs="Arial"/>
          <w:bCs/>
          <w:szCs w:val="28"/>
        </w:rPr>
        <w:t>Senior Citizen&gt;65 years SC/ST Woman/</w:t>
      </w:r>
      <w:proofErr w:type="gramStart"/>
      <w:r w:rsidRPr="00634F83">
        <w:rPr>
          <w:rFonts w:ascii="Arial" w:hAnsi="Arial" w:cs="Arial"/>
          <w:bCs/>
          <w:szCs w:val="28"/>
        </w:rPr>
        <w:t>child  Disabled</w:t>
      </w:r>
      <w:proofErr w:type="gramEnd"/>
    </w:p>
    <w:p w:rsidR="000A0772" w:rsidRPr="00634F83" w:rsidRDefault="000A0772" w:rsidP="00072C59">
      <w:pPr>
        <w:spacing w:line="240" w:lineRule="auto"/>
        <w:rPr>
          <w:rFonts w:ascii="Arial" w:hAnsi="Arial" w:cs="Arial"/>
          <w:bCs/>
          <w:szCs w:val="28"/>
        </w:rPr>
      </w:pP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
      </w:tblGrid>
      <w:tr w:rsidR="000A0772" w:rsidRPr="00634F83" w:rsidTr="00E305F0">
        <w:trPr>
          <w:trHeight w:val="231"/>
        </w:trPr>
        <w:tc>
          <w:tcPr>
            <w:tcW w:w="242" w:type="dxa"/>
          </w:tcPr>
          <w:p w:rsidR="000A0772" w:rsidRPr="00634F83" w:rsidRDefault="000A0772" w:rsidP="00072C59">
            <w:pPr>
              <w:spacing w:line="240" w:lineRule="auto"/>
              <w:rPr>
                <w:rFonts w:ascii="Arial" w:hAnsi="Arial" w:cs="Arial"/>
                <w:bCs/>
                <w:szCs w:val="28"/>
              </w:rPr>
            </w:pPr>
          </w:p>
        </w:tc>
      </w:tr>
    </w:tbl>
    <w:p w:rsidR="000A0772" w:rsidRPr="00634F83" w:rsidRDefault="000A0772" w:rsidP="00072C59">
      <w:pPr>
        <w:spacing w:line="240" w:lineRule="auto"/>
        <w:rPr>
          <w:rFonts w:ascii="Arial" w:hAnsi="Arial" w:cs="Arial"/>
          <w:vanish/>
          <w:szCs w:val="28"/>
        </w:rPr>
      </w:pPr>
    </w:p>
    <w:tbl>
      <w:tblPr>
        <w:tblpPr w:leftFromText="180" w:rightFromText="180" w:vertAnchor="text" w:horzAnchor="page" w:tblpX="4987"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tblGrid>
      <w:tr w:rsidR="000A0772" w:rsidRPr="00634F83" w:rsidTr="00E305F0">
        <w:trPr>
          <w:trHeight w:val="122"/>
        </w:trPr>
        <w:tc>
          <w:tcPr>
            <w:tcW w:w="236" w:type="dxa"/>
          </w:tcPr>
          <w:p w:rsidR="000A0772" w:rsidRPr="00634F83" w:rsidRDefault="000A0772" w:rsidP="00072C59">
            <w:pPr>
              <w:spacing w:line="240" w:lineRule="auto"/>
              <w:rPr>
                <w:rFonts w:ascii="Arial" w:hAnsi="Arial" w:cs="Arial"/>
                <w:bCs/>
                <w:szCs w:val="28"/>
              </w:rPr>
            </w:pPr>
          </w:p>
        </w:tc>
      </w:tr>
    </w:tbl>
    <w:p w:rsidR="000A0772" w:rsidRPr="00634F83" w:rsidRDefault="000A0772" w:rsidP="00072C59">
      <w:pPr>
        <w:spacing w:line="240" w:lineRule="auto"/>
        <w:rPr>
          <w:rFonts w:ascii="Arial" w:hAnsi="Arial" w:cs="Arial"/>
          <w:bCs/>
          <w:szCs w:val="28"/>
        </w:rPr>
      </w:pPr>
      <w:r w:rsidRPr="00634F83">
        <w:rPr>
          <w:rFonts w:ascii="Arial" w:hAnsi="Arial" w:cs="Arial"/>
          <w:bCs/>
          <w:szCs w:val="28"/>
        </w:rPr>
        <w:t xml:space="preserve">Legal Aid case   </w:t>
      </w:r>
      <w:proofErr w:type="gramStart"/>
      <w:r w:rsidRPr="00634F83">
        <w:rPr>
          <w:rFonts w:ascii="Arial" w:hAnsi="Arial" w:cs="Arial"/>
          <w:bCs/>
          <w:szCs w:val="28"/>
        </w:rPr>
        <w:t>In</w:t>
      </w:r>
      <w:proofErr w:type="gramEnd"/>
      <w:r w:rsidRPr="00634F83">
        <w:rPr>
          <w:rFonts w:ascii="Arial" w:hAnsi="Arial" w:cs="Arial"/>
          <w:bCs/>
          <w:szCs w:val="28"/>
        </w:rPr>
        <w:t xml:space="preserve"> custody </w:t>
      </w:r>
    </w:p>
    <w:p w:rsidR="000A0772" w:rsidRPr="00634F83" w:rsidRDefault="000A0772" w:rsidP="00072C59">
      <w:pPr>
        <w:spacing w:line="240" w:lineRule="auto"/>
        <w:rPr>
          <w:rFonts w:ascii="Arial" w:hAnsi="Arial" w:cs="Arial"/>
          <w:bCs/>
          <w:szCs w:val="28"/>
        </w:rPr>
      </w:pPr>
    </w:p>
    <w:p w:rsidR="000A0772" w:rsidRPr="00634F83" w:rsidRDefault="000A0772" w:rsidP="00072C59">
      <w:pPr>
        <w:numPr>
          <w:ilvl w:val="0"/>
          <w:numId w:val="15"/>
        </w:numPr>
        <w:spacing w:line="240" w:lineRule="auto"/>
        <w:jc w:val="left"/>
        <w:rPr>
          <w:rFonts w:ascii="Arial" w:hAnsi="Arial" w:cs="Arial"/>
          <w:bCs/>
          <w:szCs w:val="28"/>
        </w:rPr>
      </w:pPr>
      <w:r w:rsidRPr="00634F83">
        <w:rPr>
          <w:rFonts w:ascii="Arial" w:hAnsi="Arial" w:cs="Arial"/>
          <w:bCs/>
          <w:szCs w:val="28"/>
        </w:rPr>
        <w:t>Vehicle Number (in case of Motor Accident Claim matters): N/A</w:t>
      </w:r>
      <w:r w:rsidRPr="00634F83">
        <w:rPr>
          <w:rFonts w:ascii="Arial" w:hAnsi="Arial" w:cs="Arial"/>
          <w:bCs/>
          <w:szCs w:val="28"/>
        </w:rPr>
        <w:tab/>
      </w:r>
    </w:p>
    <w:p w:rsidR="000A0772" w:rsidRPr="00634F83" w:rsidRDefault="000A0772" w:rsidP="00072C59">
      <w:pPr>
        <w:spacing w:line="240" w:lineRule="auto"/>
        <w:rPr>
          <w:rFonts w:ascii="Arial" w:hAnsi="Arial" w:cs="Arial"/>
          <w:bCs/>
          <w:szCs w:val="28"/>
        </w:rPr>
      </w:pPr>
    </w:p>
    <w:p w:rsidR="000A0772" w:rsidRPr="00634F83" w:rsidRDefault="000A0772" w:rsidP="00072C59">
      <w:pPr>
        <w:spacing w:line="240" w:lineRule="auto"/>
        <w:rPr>
          <w:rFonts w:ascii="Arial" w:hAnsi="Arial" w:cs="Arial"/>
          <w:bCs/>
          <w:szCs w:val="28"/>
        </w:rPr>
      </w:pPr>
      <w:r w:rsidRPr="00634F83">
        <w:rPr>
          <w:rFonts w:ascii="Arial" w:hAnsi="Arial" w:cs="Arial"/>
          <w:bCs/>
          <w:szCs w:val="28"/>
        </w:rPr>
        <w:t xml:space="preserve">11. Decided case with citation: </w:t>
      </w:r>
      <w:r w:rsidRPr="00634F83">
        <w:rPr>
          <w:rFonts w:ascii="Arial" w:hAnsi="Arial" w:cs="Arial"/>
          <w:bCs/>
          <w:szCs w:val="28"/>
        </w:rPr>
        <w:tab/>
      </w:r>
      <w:r w:rsidRPr="00634F83">
        <w:rPr>
          <w:rFonts w:ascii="Arial" w:hAnsi="Arial" w:cs="Arial"/>
          <w:bCs/>
          <w:szCs w:val="28"/>
        </w:rPr>
        <w:tab/>
        <w:t>N/A</w:t>
      </w:r>
    </w:p>
    <w:p w:rsidR="000A0772" w:rsidRPr="00634F83" w:rsidRDefault="000A0772" w:rsidP="00072C59">
      <w:pPr>
        <w:spacing w:line="240" w:lineRule="auto"/>
        <w:rPr>
          <w:rFonts w:ascii="Arial" w:hAnsi="Arial" w:cs="Arial"/>
          <w:bCs/>
          <w:szCs w:val="28"/>
        </w:rPr>
      </w:pPr>
    </w:p>
    <w:p w:rsidR="000A0772" w:rsidRPr="00634F83" w:rsidRDefault="000A0772" w:rsidP="00072C59">
      <w:pPr>
        <w:spacing w:line="240" w:lineRule="auto"/>
        <w:rPr>
          <w:rFonts w:ascii="Arial" w:hAnsi="Arial" w:cs="Arial"/>
          <w:bCs/>
          <w:szCs w:val="28"/>
        </w:rPr>
      </w:pPr>
    </w:p>
    <w:p w:rsidR="000A0772" w:rsidRPr="00634F83" w:rsidRDefault="000A0772" w:rsidP="00072C59">
      <w:pPr>
        <w:spacing w:line="240" w:lineRule="auto"/>
        <w:rPr>
          <w:rFonts w:ascii="Arial" w:hAnsi="Arial" w:cs="Arial"/>
          <w:bCs/>
          <w:szCs w:val="28"/>
        </w:rPr>
      </w:pPr>
    </w:p>
    <w:p w:rsidR="000A0772" w:rsidRPr="00634F83" w:rsidRDefault="000A0772" w:rsidP="00072C59">
      <w:pPr>
        <w:spacing w:line="240" w:lineRule="auto"/>
        <w:rPr>
          <w:rFonts w:ascii="Arial" w:hAnsi="Arial" w:cs="Arial"/>
          <w:bCs/>
          <w:szCs w:val="28"/>
        </w:rPr>
      </w:pPr>
    </w:p>
    <w:p w:rsidR="000A0772" w:rsidRPr="00172939" w:rsidRDefault="000A0772" w:rsidP="00072C59">
      <w:pPr>
        <w:spacing w:line="240" w:lineRule="auto"/>
        <w:rPr>
          <w:rFonts w:ascii="Arial" w:hAnsi="Arial" w:cs="Arial"/>
          <w:bCs/>
          <w:szCs w:val="28"/>
        </w:rPr>
      </w:pPr>
    </w:p>
    <w:p w:rsidR="00172939" w:rsidRPr="00172939" w:rsidRDefault="00172939" w:rsidP="00172939">
      <w:pPr>
        <w:rPr>
          <w:rFonts w:ascii="Arial" w:hAnsi="Arial" w:cs="Arial"/>
          <w:bCs/>
          <w:szCs w:val="26"/>
        </w:rPr>
      </w:pPr>
      <w:r w:rsidRPr="00172939">
        <w:rPr>
          <w:rFonts w:ascii="Arial" w:hAnsi="Arial" w:cs="Arial"/>
          <w:bCs/>
          <w:szCs w:val="26"/>
        </w:rPr>
        <w:t>Date:     .07.2016</w:t>
      </w:r>
      <w:r w:rsidRPr="00172939">
        <w:rPr>
          <w:rFonts w:ascii="Arial" w:hAnsi="Arial" w:cs="Arial"/>
          <w:bCs/>
          <w:szCs w:val="26"/>
        </w:rPr>
        <w:tab/>
      </w:r>
      <w:r w:rsidRPr="00172939">
        <w:rPr>
          <w:rFonts w:ascii="Arial" w:hAnsi="Arial" w:cs="Arial"/>
          <w:bCs/>
          <w:szCs w:val="26"/>
        </w:rPr>
        <w:tab/>
      </w:r>
      <w:r w:rsidRPr="00172939">
        <w:rPr>
          <w:rFonts w:ascii="Arial" w:hAnsi="Arial" w:cs="Arial"/>
          <w:bCs/>
          <w:szCs w:val="26"/>
        </w:rPr>
        <w:tab/>
      </w:r>
      <w:r w:rsidRPr="00172939">
        <w:rPr>
          <w:rFonts w:ascii="Arial" w:hAnsi="Arial" w:cs="Arial"/>
          <w:bCs/>
          <w:szCs w:val="26"/>
        </w:rPr>
        <w:tab/>
      </w:r>
      <w:r w:rsidRPr="00172939">
        <w:rPr>
          <w:rFonts w:ascii="Arial" w:hAnsi="Arial" w:cs="Arial"/>
          <w:bCs/>
          <w:szCs w:val="26"/>
        </w:rPr>
        <w:tab/>
        <w:t xml:space="preserve"> (O.P. </w:t>
      </w:r>
      <w:proofErr w:type="spellStart"/>
      <w:r w:rsidRPr="00172939">
        <w:rPr>
          <w:rFonts w:ascii="Arial" w:hAnsi="Arial" w:cs="Arial"/>
          <w:bCs/>
          <w:szCs w:val="26"/>
        </w:rPr>
        <w:t>Bhadani</w:t>
      </w:r>
      <w:proofErr w:type="spellEnd"/>
      <w:r w:rsidRPr="00172939">
        <w:rPr>
          <w:rFonts w:ascii="Arial" w:hAnsi="Arial" w:cs="Arial"/>
          <w:bCs/>
          <w:szCs w:val="26"/>
        </w:rPr>
        <w:t>)</w:t>
      </w:r>
    </w:p>
    <w:p w:rsidR="00172939" w:rsidRPr="00172939" w:rsidRDefault="00172939" w:rsidP="00172939">
      <w:pPr>
        <w:ind w:left="4320"/>
        <w:rPr>
          <w:rFonts w:ascii="Arial" w:hAnsi="Arial" w:cs="Arial"/>
          <w:bCs/>
          <w:szCs w:val="26"/>
        </w:rPr>
      </w:pPr>
      <w:r>
        <w:rPr>
          <w:rFonts w:ascii="Arial" w:hAnsi="Arial" w:cs="Arial"/>
          <w:bCs/>
          <w:szCs w:val="26"/>
        </w:rPr>
        <w:t xml:space="preserve">         </w:t>
      </w:r>
      <w:r w:rsidRPr="00172939">
        <w:rPr>
          <w:rFonts w:ascii="Arial" w:hAnsi="Arial" w:cs="Arial"/>
          <w:bCs/>
          <w:szCs w:val="26"/>
        </w:rPr>
        <w:t>AOR for the Petitioners</w:t>
      </w:r>
    </w:p>
    <w:p w:rsidR="00172939" w:rsidRPr="00172939" w:rsidRDefault="00172939" w:rsidP="00172939">
      <w:pPr>
        <w:ind w:left="2880"/>
        <w:jc w:val="center"/>
        <w:rPr>
          <w:rFonts w:ascii="Arial" w:hAnsi="Arial" w:cs="Arial"/>
          <w:bCs/>
          <w:szCs w:val="26"/>
        </w:rPr>
      </w:pPr>
      <w:r w:rsidRPr="00172939">
        <w:rPr>
          <w:rFonts w:ascii="Arial" w:hAnsi="Arial" w:cs="Arial"/>
          <w:bCs/>
          <w:szCs w:val="26"/>
        </w:rPr>
        <w:t xml:space="preserve">             Registration No.1934</w:t>
      </w:r>
    </w:p>
    <w:p w:rsidR="00172939" w:rsidRPr="00172939" w:rsidRDefault="00172939" w:rsidP="00172939">
      <w:pPr>
        <w:pStyle w:val="BodyText"/>
        <w:ind w:left="4320"/>
        <w:jc w:val="left"/>
        <w:rPr>
          <w:rFonts w:ascii="Arial" w:hAnsi="Arial" w:cs="Arial"/>
          <w:sz w:val="24"/>
          <w:szCs w:val="24"/>
        </w:rPr>
      </w:pPr>
      <w:r>
        <w:rPr>
          <w:rFonts w:ascii="Arial" w:hAnsi="Arial" w:cs="Arial"/>
          <w:sz w:val="24"/>
          <w:szCs w:val="24"/>
        </w:rPr>
        <w:t xml:space="preserve">         </w:t>
      </w:r>
      <w:r w:rsidRPr="00172939">
        <w:rPr>
          <w:rFonts w:ascii="Arial" w:hAnsi="Arial" w:cs="Arial"/>
          <w:sz w:val="24"/>
          <w:szCs w:val="24"/>
        </w:rPr>
        <w:t>Office:- O-1/B, LGF (Basement)</w:t>
      </w:r>
    </w:p>
    <w:p w:rsidR="00172939" w:rsidRPr="00172939" w:rsidRDefault="00172939" w:rsidP="00172939">
      <w:pPr>
        <w:pStyle w:val="BodyText"/>
        <w:ind w:left="3600" w:firstLine="720"/>
        <w:jc w:val="left"/>
        <w:rPr>
          <w:rFonts w:ascii="Arial" w:hAnsi="Arial" w:cs="Arial"/>
          <w:sz w:val="24"/>
          <w:szCs w:val="24"/>
        </w:rPr>
      </w:pPr>
      <w:r>
        <w:rPr>
          <w:rFonts w:ascii="Arial" w:hAnsi="Arial" w:cs="Arial"/>
          <w:sz w:val="24"/>
          <w:szCs w:val="24"/>
        </w:rPr>
        <w:t xml:space="preserve">         </w:t>
      </w:r>
      <w:r w:rsidRPr="00172939">
        <w:rPr>
          <w:rFonts w:ascii="Arial" w:hAnsi="Arial" w:cs="Arial"/>
          <w:sz w:val="24"/>
          <w:szCs w:val="24"/>
        </w:rPr>
        <w:t>Jangpura Extension,</w:t>
      </w:r>
    </w:p>
    <w:p w:rsidR="00172939" w:rsidRPr="00172939" w:rsidRDefault="00172939" w:rsidP="00172939">
      <w:pPr>
        <w:pStyle w:val="BodyText"/>
        <w:ind w:left="4320"/>
        <w:jc w:val="left"/>
        <w:rPr>
          <w:rFonts w:ascii="Arial" w:hAnsi="Arial" w:cs="Arial"/>
          <w:sz w:val="24"/>
          <w:szCs w:val="24"/>
        </w:rPr>
      </w:pPr>
      <w:r>
        <w:rPr>
          <w:rFonts w:ascii="Arial" w:hAnsi="Arial" w:cs="Arial"/>
          <w:sz w:val="24"/>
          <w:szCs w:val="24"/>
        </w:rPr>
        <w:t xml:space="preserve">         </w:t>
      </w:r>
      <w:r w:rsidRPr="00172939">
        <w:rPr>
          <w:rFonts w:ascii="Arial" w:hAnsi="Arial" w:cs="Arial"/>
          <w:sz w:val="24"/>
          <w:szCs w:val="24"/>
        </w:rPr>
        <w:t>New Delhi-110014</w:t>
      </w:r>
    </w:p>
    <w:p w:rsidR="00172939" w:rsidRPr="00172939" w:rsidRDefault="00172939" w:rsidP="00172939">
      <w:pPr>
        <w:ind w:left="4320"/>
        <w:rPr>
          <w:rFonts w:ascii="Arial" w:hAnsi="Arial" w:cs="Arial"/>
          <w:bCs/>
          <w:szCs w:val="26"/>
        </w:rPr>
      </w:pPr>
      <w:r>
        <w:rPr>
          <w:rFonts w:ascii="Arial" w:hAnsi="Arial" w:cs="Arial"/>
        </w:rPr>
        <w:t xml:space="preserve">         </w:t>
      </w:r>
      <w:hyperlink r:id="rId9" w:history="1">
        <w:r w:rsidRPr="00172939">
          <w:rPr>
            <w:rStyle w:val="Hyperlink"/>
            <w:rFonts w:ascii="Arial" w:hAnsi="Arial" w:cs="Arial"/>
          </w:rPr>
          <w:t>rohshar@gmail.com</w:t>
        </w:r>
      </w:hyperlink>
      <w:r w:rsidRPr="00172939">
        <w:rPr>
          <w:rFonts w:ascii="Arial" w:hAnsi="Arial" w:cs="Arial"/>
        </w:rPr>
        <w:t xml:space="preserve"> </w:t>
      </w:r>
    </w:p>
    <w:p w:rsidR="000A0772" w:rsidRPr="00634F83" w:rsidRDefault="000A0772" w:rsidP="00072C59">
      <w:pPr>
        <w:ind w:left="2880"/>
        <w:jc w:val="center"/>
        <w:rPr>
          <w:rFonts w:ascii="Arial" w:hAnsi="Arial" w:cs="Arial"/>
          <w:bCs/>
          <w:szCs w:val="28"/>
        </w:rPr>
      </w:pPr>
    </w:p>
    <w:p w:rsidR="0055689E" w:rsidRPr="00072C59" w:rsidRDefault="000A0772" w:rsidP="00072C59">
      <w:pPr>
        <w:spacing w:line="240" w:lineRule="auto"/>
        <w:jc w:val="center"/>
        <w:rPr>
          <w:rFonts w:ascii="Arial" w:hAnsi="Arial" w:cs="Arial"/>
          <w:b/>
          <w:sz w:val="28"/>
          <w:szCs w:val="28"/>
          <w:u w:val="single"/>
        </w:rPr>
      </w:pPr>
      <w:r w:rsidRPr="00634F83">
        <w:rPr>
          <w:rFonts w:ascii="Arial" w:hAnsi="Arial" w:cs="Arial"/>
          <w:bCs/>
          <w:szCs w:val="28"/>
        </w:rPr>
        <w:br w:type="page"/>
      </w:r>
      <w:r w:rsidR="006A3A58" w:rsidRPr="00072C59">
        <w:rPr>
          <w:rFonts w:ascii="Arial" w:hAnsi="Arial" w:cs="Arial"/>
          <w:b/>
          <w:sz w:val="28"/>
          <w:szCs w:val="28"/>
          <w:u w:val="single"/>
        </w:rPr>
        <w:lastRenderedPageBreak/>
        <w:t>SYNOPSIS</w:t>
      </w:r>
    </w:p>
    <w:p w:rsidR="0055689E" w:rsidRPr="00072C59" w:rsidRDefault="0055689E" w:rsidP="00072C59">
      <w:pPr>
        <w:pStyle w:val="ListParagraph"/>
        <w:spacing w:line="480" w:lineRule="auto"/>
        <w:ind w:left="0"/>
        <w:rPr>
          <w:rFonts w:ascii="Arial" w:hAnsi="Arial" w:cs="Arial"/>
          <w:sz w:val="28"/>
          <w:szCs w:val="28"/>
        </w:rPr>
      </w:pPr>
    </w:p>
    <w:p w:rsidR="003E23FF" w:rsidRPr="00DA0C89" w:rsidRDefault="00DA0C89" w:rsidP="003E23FF">
      <w:pPr>
        <w:numPr>
          <w:ilvl w:val="1"/>
          <w:numId w:val="15"/>
        </w:numPr>
        <w:tabs>
          <w:tab w:val="clear" w:pos="1440"/>
        </w:tabs>
        <w:spacing w:line="480" w:lineRule="auto"/>
        <w:ind w:left="720" w:hanging="720"/>
        <w:rPr>
          <w:rFonts w:ascii="Arial" w:hAnsi="Arial" w:cs="Arial"/>
          <w:sz w:val="28"/>
          <w:szCs w:val="28"/>
        </w:rPr>
      </w:pPr>
      <w:r w:rsidRPr="00DA0C89">
        <w:rPr>
          <w:rFonts w:ascii="Arial" w:hAnsi="Arial" w:cs="Arial"/>
          <w:sz w:val="28"/>
          <w:szCs w:val="28"/>
          <w:lang w:val="en-GB"/>
        </w:rPr>
        <w:t>The P</w:t>
      </w:r>
      <w:r w:rsidR="003E23FF" w:rsidRPr="00DA0C89">
        <w:rPr>
          <w:rFonts w:ascii="Arial" w:hAnsi="Arial" w:cs="Arial"/>
          <w:sz w:val="28"/>
          <w:szCs w:val="28"/>
          <w:lang w:val="en-GB"/>
        </w:rPr>
        <w:t>etitioners</w:t>
      </w:r>
      <w:r w:rsidR="006F4F4D" w:rsidRPr="00DA0C89">
        <w:rPr>
          <w:rFonts w:ascii="Arial" w:hAnsi="Arial" w:cs="Arial"/>
          <w:sz w:val="28"/>
          <w:szCs w:val="28"/>
          <w:lang w:val="en-GB"/>
        </w:rPr>
        <w:t xml:space="preserve">, who are members of the transgender community, </w:t>
      </w:r>
      <w:r w:rsidR="003E23FF" w:rsidRPr="00DA0C89">
        <w:rPr>
          <w:rFonts w:ascii="Arial" w:hAnsi="Arial" w:cs="Arial"/>
          <w:sz w:val="28"/>
          <w:szCs w:val="28"/>
          <w:lang w:val="en-GB"/>
        </w:rPr>
        <w:t xml:space="preserve">are filing the present Writ Petition seeking a declaration that Section 377 of the Indian Penal Code is unconstitutional, being </w:t>
      </w:r>
      <w:proofErr w:type="spellStart"/>
      <w:r w:rsidR="003E23FF" w:rsidRPr="00DA0C89">
        <w:rPr>
          <w:rFonts w:ascii="Arial" w:hAnsi="Arial" w:cs="Arial"/>
          <w:sz w:val="28"/>
          <w:szCs w:val="28"/>
          <w:lang w:val="en-GB"/>
        </w:rPr>
        <w:t>violative</w:t>
      </w:r>
      <w:proofErr w:type="spellEnd"/>
      <w:r w:rsidR="003E23FF" w:rsidRPr="00DA0C89">
        <w:rPr>
          <w:rFonts w:ascii="Arial" w:hAnsi="Arial" w:cs="Arial"/>
          <w:sz w:val="28"/>
          <w:szCs w:val="28"/>
          <w:lang w:val="en-GB"/>
        </w:rPr>
        <w:t xml:space="preserve"> of their fundamental rights under Articles 14, 19 and 21 of the Constitution. </w:t>
      </w:r>
    </w:p>
    <w:p w:rsidR="003E23FF" w:rsidRPr="00DA0C89" w:rsidRDefault="003E23FF" w:rsidP="003E23FF">
      <w:pPr>
        <w:spacing w:line="480" w:lineRule="auto"/>
        <w:ind w:left="720"/>
        <w:rPr>
          <w:rFonts w:ascii="Arial" w:hAnsi="Arial" w:cs="Arial"/>
          <w:sz w:val="28"/>
          <w:szCs w:val="28"/>
        </w:rPr>
      </w:pPr>
      <w:bookmarkStart w:id="0" w:name="_GoBack"/>
      <w:bookmarkEnd w:id="0"/>
    </w:p>
    <w:p w:rsidR="000C3AF8" w:rsidRPr="00DA0C89" w:rsidRDefault="00DA0C89" w:rsidP="00DE5A3B">
      <w:pPr>
        <w:numPr>
          <w:ilvl w:val="1"/>
          <w:numId w:val="15"/>
        </w:numPr>
        <w:tabs>
          <w:tab w:val="clear" w:pos="1440"/>
        </w:tabs>
        <w:spacing w:line="480" w:lineRule="auto"/>
        <w:ind w:left="720" w:hanging="720"/>
        <w:rPr>
          <w:rFonts w:ascii="Arial" w:hAnsi="Arial" w:cs="Arial"/>
          <w:sz w:val="28"/>
          <w:szCs w:val="28"/>
        </w:rPr>
      </w:pPr>
      <w:r w:rsidRPr="00DA0C89">
        <w:rPr>
          <w:rFonts w:ascii="Arial" w:hAnsi="Arial" w:cs="Arial"/>
          <w:sz w:val="28"/>
          <w:szCs w:val="28"/>
          <w:lang w:val="en-GB"/>
        </w:rPr>
        <w:t xml:space="preserve">The </w:t>
      </w:r>
      <w:r w:rsidR="003E23FF" w:rsidRPr="00DA0C89">
        <w:rPr>
          <w:rFonts w:ascii="Arial" w:hAnsi="Arial" w:cs="Arial"/>
          <w:sz w:val="28"/>
          <w:szCs w:val="28"/>
          <w:lang w:val="en-GB"/>
        </w:rPr>
        <w:t xml:space="preserve">Constitutionality of Section 377 IPC has been upheld by this </w:t>
      </w:r>
      <w:proofErr w:type="spellStart"/>
      <w:r w:rsidR="003E23FF" w:rsidRPr="00DA0C89">
        <w:rPr>
          <w:rFonts w:ascii="Arial" w:hAnsi="Arial" w:cs="Arial"/>
          <w:sz w:val="28"/>
          <w:szCs w:val="28"/>
          <w:lang w:val="en-GB"/>
        </w:rPr>
        <w:t>Hon’ble</w:t>
      </w:r>
      <w:proofErr w:type="spellEnd"/>
      <w:r w:rsidR="003E23FF" w:rsidRPr="00DA0C89">
        <w:rPr>
          <w:rFonts w:ascii="Arial" w:hAnsi="Arial" w:cs="Arial"/>
          <w:sz w:val="28"/>
          <w:szCs w:val="28"/>
          <w:lang w:val="en-GB"/>
        </w:rPr>
        <w:t xml:space="preserve"> Court in the judgment reported as </w:t>
      </w:r>
      <w:r w:rsidR="003E23FF" w:rsidRPr="00DA0C89">
        <w:rPr>
          <w:rFonts w:ascii="Arial" w:hAnsi="Arial" w:cs="Arial"/>
          <w:i/>
          <w:sz w:val="28"/>
          <w:szCs w:val="28"/>
          <w:lang w:val="en-GB"/>
        </w:rPr>
        <w:t xml:space="preserve">Suresh Kumar </w:t>
      </w:r>
      <w:proofErr w:type="spellStart"/>
      <w:r w:rsidR="003E23FF" w:rsidRPr="00DA0C89">
        <w:rPr>
          <w:rFonts w:ascii="Arial" w:hAnsi="Arial" w:cs="Arial"/>
          <w:i/>
          <w:sz w:val="28"/>
          <w:szCs w:val="28"/>
          <w:lang w:val="en-GB"/>
        </w:rPr>
        <w:t>Koushal</w:t>
      </w:r>
      <w:proofErr w:type="spellEnd"/>
      <w:r w:rsidR="003E23FF" w:rsidRPr="00DA0C89">
        <w:rPr>
          <w:rFonts w:ascii="Arial" w:hAnsi="Arial" w:cs="Arial"/>
          <w:sz w:val="28"/>
          <w:szCs w:val="28"/>
          <w:lang w:val="en-GB"/>
        </w:rPr>
        <w:t xml:space="preserve"> v. </w:t>
      </w:r>
      <w:proofErr w:type="spellStart"/>
      <w:r w:rsidR="003E23FF" w:rsidRPr="00DA0C89">
        <w:rPr>
          <w:rFonts w:ascii="Arial" w:hAnsi="Arial" w:cs="Arial"/>
          <w:i/>
          <w:sz w:val="28"/>
          <w:szCs w:val="28"/>
          <w:lang w:val="en-GB"/>
        </w:rPr>
        <w:t>Naz</w:t>
      </w:r>
      <w:proofErr w:type="spellEnd"/>
      <w:r w:rsidR="003E23FF" w:rsidRPr="00DA0C89">
        <w:rPr>
          <w:rFonts w:ascii="Arial" w:hAnsi="Arial" w:cs="Arial"/>
          <w:i/>
          <w:sz w:val="28"/>
          <w:szCs w:val="28"/>
          <w:lang w:val="en-GB"/>
        </w:rPr>
        <w:t xml:space="preserve"> Foundation</w:t>
      </w:r>
      <w:r w:rsidR="003E23FF" w:rsidRPr="00DA0C89">
        <w:rPr>
          <w:rFonts w:ascii="Arial" w:hAnsi="Arial" w:cs="Arial"/>
          <w:sz w:val="28"/>
          <w:szCs w:val="28"/>
          <w:lang w:val="en-GB"/>
        </w:rPr>
        <w:t xml:space="preserve">, (2014) 1 SCC 1. After dismissal of Review Petitions filed to challenge the said judgment, </w:t>
      </w:r>
      <w:r w:rsidR="006F4F4D" w:rsidRPr="00DA0C89">
        <w:rPr>
          <w:rFonts w:ascii="Arial" w:hAnsi="Arial" w:cs="Arial"/>
          <w:sz w:val="28"/>
          <w:szCs w:val="28"/>
          <w:lang w:val="en-GB"/>
        </w:rPr>
        <w:t>C</w:t>
      </w:r>
      <w:r w:rsidR="003E23FF" w:rsidRPr="00DA0C89">
        <w:rPr>
          <w:rFonts w:ascii="Arial" w:hAnsi="Arial" w:cs="Arial"/>
          <w:sz w:val="28"/>
          <w:szCs w:val="28"/>
          <w:lang w:val="en-GB"/>
        </w:rPr>
        <w:t xml:space="preserve">urative </w:t>
      </w:r>
      <w:r w:rsidR="006F4F4D" w:rsidRPr="00DA0C89">
        <w:rPr>
          <w:rFonts w:ascii="Arial" w:hAnsi="Arial" w:cs="Arial"/>
          <w:sz w:val="28"/>
          <w:szCs w:val="28"/>
          <w:lang w:val="en-GB"/>
        </w:rPr>
        <w:t>P</w:t>
      </w:r>
      <w:r w:rsidR="003E23FF" w:rsidRPr="00DA0C89">
        <w:rPr>
          <w:rFonts w:ascii="Arial" w:hAnsi="Arial" w:cs="Arial"/>
          <w:sz w:val="28"/>
          <w:szCs w:val="28"/>
          <w:lang w:val="en-GB"/>
        </w:rPr>
        <w:t xml:space="preserve">etitions were filed, and this </w:t>
      </w:r>
      <w:proofErr w:type="spellStart"/>
      <w:r w:rsidR="003E23FF" w:rsidRPr="00DA0C89">
        <w:rPr>
          <w:rFonts w:ascii="Arial" w:hAnsi="Arial" w:cs="Arial"/>
          <w:sz w:val="28"/>
          <w:szCs w:val="28"/>
          <w:lang w:val="en-GB"/>
        </w:rPr>
        <w:t>Hon’ble</w:t>
      </w:r>
      <w:proofErr w:type="spellEnd"/>
      <w:r w:rsidR="003E23FF" w:rsidRPr="00DA0C89">
        <w:rPr>
          <w:rFonts w:ascii="Arial" w:hAnsi="Arial" w:cs="Arial"/>
          <w:sz w:val="28"/>
          <w:szCs w:val="28"/>
          <w:lang w:val="en-GB"/>
        </w:rPr>
        <w:t xml:space="preserve"> Court has been pleased to direct the matters to be heard by a Constitution Bench</w:t>
      </w:r>
      <w:r w:rsidRPr="00DA0C89">
        <w:rPr>
          <w:rFonts w:ascii="Arial" w:hAnsi="Arial" w:cs="Arial"/>
          <w:sz w:val="28"/>
          <w:szCs w:val="28"/>
          <w:lang w:val="en-GB"/>
        </w:rPr>
        <w:t>. The P</w:t>
      </w:r>
      <w:r w:rsidR="006F4F4D" w:rsidRPr="00DA0C89">
        <w:rPr>
          <w:rFonts w:ascii="Arial" w:hAnsi="Arial" w:cs="Arial"/>
          <w:sz w:val="28"/>
          <w:szCs w:val="28"/>
          <w:lang w:val="en-GB"/>
        </w:rPr>
        <w:t xml:space="preserve">etitioners, being members of the transgender community, respectfully pray that they may be allowed to demonstrate before this </w:t>
      </w:r>
      <w:proofErr w:type="spellStart"/>
      <w:r w:rsidR="006F4F4D" w:rsidRPr="00DA0C89">
        <w:rPr>
          <w:rFonts w:ascii="Arial" w:hAnsi="Arial" w:cs="Arial"/>
          <w:sz w:val="28"/>
          <w:szCs w:val="28"/>
          <w:lang w:val="en-GB"/>
        </w:rPr>
        <w:t>Hon’ble</w:t>
      </w:r>
      <w:proofErr w:type="spellEnd"/>
      <w:r w:rsidR="006F4F4D" w:rsidRPr="00DA0C89">
        <w:rPr>
          <w:rFonts w:ascii="Arial" w:hAnsi="Arial" w:cs="Arial"/>
          <w:sz w:val="28"/>
          <w:szCs w:val="28"/>
          <w:lang w:val="en-GB"/>
        </w:rPr>
        <w:t xml:space="preserve"> Court how criminalization of their sexual identity / orientation under Section 377 IPC violates </w:t>
      </w:r>
      <w:r w:rsidR="007B03C2" w:rsidRPr="00DA0C89">
        <w:rPr>
          <w:rFonts w:ascii="Arial" w:hAnsi="Arial" w:cs="Arial"/>
          <w:sz w:val="28"/>
          <w:szCs w:val="28"/>
          <w:lang w:val="en-GB"/>
        </w:rPr>
        <w:t xml:space="preserve">their fundamental rights, which have been </w:t>
      </w:r>
      <w:r w:rsidRPr="00DA0C89">
        <w:rPr>
          <w:rFonts w:ascii="Arial" w:hAnsi="Arial" w:cs="Arial"/>
          <w:sz w:val="28"/>
          <w:szCs w:val="28"/>
          <w:lang w:val="en-GB"/>
        </w:rPr>
        <w:t xml:space="preserve">subsequently </w:t>
      </w:r>
      <w:r w:rsidR="007B03C2" w:rsidRPr="00DA0C89">
        <w:rPr>
          <w:rFonts w:ascii="Arial" w:hAnsi="Arial" w:cs="Arial"/>
          <w:sz w:val="28"/>
          <w:szCs w:val="28"/>
          <w:lang w:val="en-GB"/>
        </w:rPr>
        <w:t xml:space="preserve">recognized by this </w:t>
      </w:r>
      <w:proofErr w:type="spellStart"/>
      <w:r w:rsidR="007B03C2" w:rsidRPr="00DA0C89">
        <w:rPr>
          <w:rFonts w:ascii="Arial" w:hAnsi="Arial" w:cs="Arial"/>
          <w:sz w:val="28"/>
          <w:szCs w:val="28"/>
          <w:lang w:val="en-GB"/>
        </w:rPr>
        <w:t>Hon’ble</w:t>
      </w:r>
      <w:proofErr w:type="spellEnd"/>
      <w:r w:rsidR="007B03C2" w:rsidRPr="00DA0C89">
        <w:rPr>
          <w:rFonts w:ascii="Arial" w:hAnsi="Arial" w:cs="Arial"/>
          <w:sz w:val="28"/>
          <w:szCs w:val="28"/>
          <w:lang w:val="en-GB"/>
        </w:rPr>
        <w:t xml:space="preserve"> Court in the case of </w:t>
      </w:r>
      <w:r w:rsidR="007B03C2" w:rsidRPr="00DA0C89">
        <w:rPr>
          <w:rFonts w:ascii="Arial" w:hAnsi="Arial" w:cs="Arial"/>
          <w:i/>
          <w:sz w:val="28"/>
          <w:szCs w:val="28"/>
          <w:lang w:val="en-GB"/>
        </w:rPr>
        <w:t>National Legal Services Authority</w:t>
      </w:r>
      <w:r w:rsidR="007B03C2" w:rsidRPr="00DA0C89">
        <w:rPr>
          <w:rFonts w:ascii="Arial" w:hAnsi="Arial" w:cs="Arial"/>
          <w:sz w:val="28"/>
          <w:szCs w:val="28"/>
          <w:lang w:val="en-GB"/>
        </w:rPr>
        <w:t xml:space="preserve"> v. </w:t>
      </w:r>
      <w:r w:rsidR="007B03C2" w:rsidRPr="00DA0C89">
        <w:rPr>
          <w:rFonts w:ascii="Arial" w:hAnsi="Arial" w:cs="Arial"/>
          <w:i/>
          <w:sz w:val="28"/>
          <w:szCs w:val="28"/>
          <w:lang w:val="en-GB"/>
        </w:rPr>
        <w:t>Union of India</w:t>
      </w:r>
      <w:r w:rsidR="007B03C2" w:rsidRPr="00DA0C89">
        <w:rPr>
          <w:rFonts w:ascii="Arial" w:hAnsi="Arial" w:cs="Arial"/>
          <w:sz w:val="28"/>
          <w:szCs w:val="28"/>
          <w:lang w:val="en-GB"/>
        </w:rPr>
        <w:t>, (2014) 5 SCC 438 (hereinafter referred to as “</w:t>
      </w:r>
      <w:r w:rsidR="007B03C2" w:rsidRPr="00DA0C89">
        <w:rPr>
          <w:rFonts w:ascii="Arial" w:hAnsi="Arial" w:cs="Arial"/>
          <w:i/>
          <w:sz w:val="28"/>
          <w:szCs w:val="28"/>
          <w:lang w:val="en-GB"/>
        </w:rPr>
        <w:t>NALSA</w:t>
      </w:r>
      <w:r w:rsidR="007B03C2" w:rsidRPr="00DA0C89">
        <w:rPr>
          <w:rFonts w:ascii="Arial" w:hAnsi="Arial" w:cs="Arial"/>
          <w:sz w:val="28"/>
          <w:szCs w:val="28"/>
          <w:lang w:val="en-GB"/>
        </w:rPr>
        <w:t>”).</w:t>
      </w:r>
    </w:p>
    <w:p w:rsidR="000C3AF8" w:rsidRPr="00DA0C89" w:rsidRDefault="000C3AF8" w:rsidP="000C3AF8">
      <w:pPr>
        <w:spacing w:line="240" w:lineRule="auto"/>
        <w:ind w:left="720"/>
        <w:rPr>
          <w:rFonts w:ascii="Arial" w:hAnsi="Arial" w:cs="Arial"/>
          <w:sz w:val="28"/>
          <w:szCs w:val="28"/>
        </w:rPr>
      </w:pPr>
    </w:p>
    <w:p w:rsidR="00DE5A3B" w:rsidRPr="00DA0C89" w:rsidRDefault="00DE5A3B" w:rsidP="00DE5A3B">
      <w:pPr>
        <w:spacing w:line="240" w:lineRule="auto"/>
        <w:ind w:left="720"/>
        <w:rPr>
          <w:rFonts w:ascii="Arial" w:hAnsi="Arial" w:cs="Arial"/>
          <w:sz w:val="28"/>
          <w:szCs w:val="28"/>
        </w:rPr>
      </w:pPr>
    </w:p>
    <w:p w:rsidR="00DE5A3B" w:rsidRPr="00DA0C89" w:rsidRDefault="00DE5A3B" w:rsidP="00DE5A3B">
      <w:pPr>
        <w:numPr>
          <w:ilvl w:val="1"/>
          <w:numId w:val="15"/>
        </w:numPr>
        <w:tabs>
          <w:tab w:val="clear" w:pos="1440"/>
        </w:tabs>
        <w:spacing w:line="480" w:lineRule="auto"/>
        <w:ind w:left="720" w:hanging="720"/>
        <w:rPr>
          <w:rFonts w:ascii="Arial" w:hAnsi="Arial" w:cs="Arial"/>
          <w:sz w:val="28"/>
          <w:szCs w:val="28"/>
        </w:rPr>
      </w:pPr>
      <w:r w:rsidRPr="00DA0C89">
        <w:rPr>
          <w:rFonts w:ascii="Arial" w:hAnsi="Arial" w:cs="Arial"/>
          <w:sz w:val="28"/>
          <w:szCs w:val="28"/>
        </w:rPr>
        <w:t xml:space="preserve">The Petitioners are challenging the constitutional validity of Section 377 of the Indian Penal Code as it violates their fundamental rights to life, autonomy and dignity guaranteed </w:t>
      </w:r>
      <w:r w:rsidRPr="00DA0C89">
        <w:rPr>
          <w:rFonts w:ascii="Arial" w:hAnsi="Arial" w:cs="Arial"/>
          <w:sz w:val="28"/>
          <w:szCs w:val="28"/>
        </w:rPr>
        <w:lastRenderedPageBreak/>
        <w:t xml:space="preserve">under Article 21, their right to equality under Article 14 and their right to expression and freedom under Article 19. </w:t>
      </w:r>
    </w:p>
    <w:p w:rsidR="00DE5A3B" w:rsidRPr="00DA0C89" w:rsidRDefault="00DE5A3B" w:rsidP="00DE5A3B">
      <w:pPr>
        <w:pStyle w:val="ListParagraph"/>
        <w:spacing w:line="240" w:lineRule="auto"/>
        <w:rPr>
          <w:rFonts w:ascii="Arial" w:hAnsi="Arial" w:cs="Arial"/>
          <w:sz w:val="28"/>
          <w:szCs w:val="28"/>
        </w:rPr>
      </w:pPr>
    </w:p>
    <w:p w:rsidR="00DE5A3B" w:rsidRPr="00DA0C89" w:rsidRDefault="007B03C2" w:rsidP="00DE5A3B">
      <w:pPr>
        <w:numPr>
          <w:ilvl w:val="1"/>
          <w:numId w:val="15"/>
        </w:numPr>
        <w:tabs>
          <w:tab w:val="clear" w:pos="1440"/>
        </w:tabs>
        <w:spacing w:line="480" w:lineRule="auto"/>
        <w:ind w:left="720" w:hanging="720"/>
        <w:rPr>
          <w:rFonts w:ascii="Arial" w:hAnsi="Arial" w:cs="Arial"/>
          <w:sz w:val="28"/>
          <w:szCs w:val="28"/>
        </w:rPr>
      </w:pPr>
      <w:r w:rsidRPr="00DA0C89">
        <w:rPr>
          <w:rFonts w:ascii="Arial" w:hAnsi="Arial" w:cs="Arial"/>
          <w:sz w:val="28"/>
          <w:szCs w:val="28"/>
        </w:rPr>
        <w:t xml:space="preserve">The </w:t>
      </w:r>
      <w:r w:rsidRPr="00DA0C89">
        <w:rPr>
          <w:rFonts w:ascii="Arial" w:hAnsi="Arial" w:cs="Arial"/>
          <w:i/>
          <w:sz w:val="28"/>
          <w:szCs w:val="28"/>
        </w:rPr>
        <w:t>NALSA</w:t>
      </w:r>
      <w:r w:rsidRPr="00DA0C89">
        <w:rPr>
          <w:rFonts w:ascii="Arial" w:hAnsi="Arial" w:cs="Arial"/>
          <w:sz w:val="28"/>
          <w:szCs w:val="28"/>
        </w:rPr>
        <w:t xml:space="preserve"> judgment was pronounced by this </w:t>
      </w:r>
      <w:proofErr w:type="spellStart"/>
      <w:r w:rsidRPr="00DA0C89">
        <w:rPr>
          <w:rFonts w:ascii="Arial" w:hAnsi="Arial" w:cs="Arial"/>
          <w:sz w:val="28"/>
          <w:szCs w:val="28"/>
        </w:rPr>
        <w:t>Hon’ble</w:t>
      </w:r>
      <w:proofErr w:type="spellEnd"/>
      <w:r w:rsidRPr="00DA0C89">
        <w:rPr>
          <w:rFonts w:ascii="Arial" w:hAnsi="Arial" w:cs="Arial"/>
          <w:sz w:val="28"/>
          <w:szCs w:val="28"/>
        </w:rPr>
        <w:t xml:space="preserve"> Court o</w:t>
      </w:r>
      <w:r w:rsidR="003E23FF" w:rsidRPr="00DA0C89">
        <w:rPr>
          <w:rFonts w:ascii="Arial" w:hAnsi="Arial" w:cs="Arial"/>
          <w:sz w:val="28"/>
          <w:szCs w:val="28"/>
        </w:rPr>
        <w:t>n 15</w:t>
      </w:r>
      <w:r w:rsidR="003E23FF" w:rsidRPr="00DA0C89">
        <w:rPr>
          <w:rFonts w:ascii="Arial" w:hAnsi="Arial" w:cs="Arial"/>
          <w:sz w:val="28"/>
          <w:szCs w:val="28"/>
          <w:vertAlign w:val="superscript"/>
        </w:rPr>
        <w:t>th</w:t>
      </w:r>
      <w:r w:rsidR="003E23FF" w:rsidRPr="00DA0C89">
        <w:rPr>
          <w:rFonts w:ascii="Arial" w:hAnsi="Arial" w:cs="Arial"/>
          <w:sz w:val="28"/>
          <w:szCs w:val="28"/>
        </w:rPr>
        <w:t xml:space="preserve"> April, 2014</w:t>
      </w:r>
      <w:r w:rsidR="00DE5A3B" w:rsidRPr="00DA0C89">
        <w:rPr>
          <w:rFonts w:ascii="Arial" w:hAnsi="Arial" w:cs="Arial"/>
          <w:sz w:val="28"/>
          <w:szCs w:val="28"/>
        </w:rPr>
        <w:t xml:space="preserve">, </w:t>
      </w:r>
      <w:r w:rsidRPr="00DA0C89">
        <w:rPr>
          <w:rFonts w:ascii="Arial" w:hAnsi="Arial" w:cs="Arial"/>
          <w:sz w:val="28"/>
          <w:szCs w:val="28"/>
        </w:rPr>
        <w:t xml:space="preserve">i.e., </w:t>
      </w:r>
      <w:r w:rsidR="00DE5A3B" w:rsidRPr="00DA0C89">
        <w:rPr>
          <w:rFonts w:ascii="Arial" w:hAnsi="Arial" w:cs="Arial"/>
          <w:sz w:val="28"/>
          <w:szCs w:val="28"/>
        </w:rPr>
        <w:t xml:space="preserve">after the </w:t>
      </w:r>
      <w:r w:rsidR="00DE5A3B" w:rsidRPr="00DA0C89">
        <w:rPr>
          <w:rFonts w:ascii="Arial" w:hAnsi="Arial" w:cs="Arial"/>
          <w:i/>
          <w:sz w:val="28"/>
          <w:szCs w:val="28"/>
        </w:rPr>
        <w:t xml:space="preserve">Suresh </w:t>
      </w:r>
      <w:r w:rsidR="003E23FF" w:rsidRPr="00DA0C89">
        <w:rPr>
          <w:rFonts w:ascii="Arial" w:hAnsi="Arial" w:cs="Arial"/>
          <w:i/>
          <w:sz w:val="28"/>
          <w:szCs w:val="28"/>
        </w:rPr>
        <w:t xml:space="preserve">Kumar </w:t>
      </w:r>
      <w:proofErr w:type="spellStart"/>
      <w:r w:rsidR="00DE5A3B" w:rsidRPr="00DA0C89">
        <w:rPr>
          <w:rFonts w:ascii="Arial" w:hAnsi="Arial" w:cs="Arial"/>
          <w:i/>
          <w:sz w:val="28"/>
          <w:szCs w:val="28"/>
        </w:rPr>
        <w:t>Koushal</w:t>
      </w:r>
      <w:proofErr w:type="spellEnd"/>
      <w:r w:rsidR="00A56BD4" w:rsidRPr="00DA0C89">
        <w:rPr>
          <w:rFonts w:ascii="Arial" w:hAnsi="Arial" w:cs="Arial"/>
          <w:i/>
          <w:sz w:val="28"/>
          <w:szCs w:val="28"/>
        </w:rPr>
        <w:t xml:space="preserve"> </w:t>
      </w:r>
      <w:r w:rsidR="00DE5A3B" w:rsidRPr="00DA0C89">
        <w:rPr>
          <w:rFonts w:ascii="Arial" w:hAnsi="Arial" w:cs="Arial"/>
          <w:sz w:val="28"/>
          <w:szCs w:val="28"/>
        </w:rPr>
        <w:t xml:space="preserve">judgment. </w:t>
      </w:r>
      <w:r w:rsidRPr="00DA0C89">
        <w:rPr>
          <w:rFonts w:ascii="Arial" w:hAnsi="Arial" w:cs="Arial"/>
          <w:sz w:val="28"/>
          <w:szCs w:val="28"/>
        </w:rPr>
        <w:t>While dealing with various forms of discrimination faced by members of transgender community on account of their gender identity and sexual orientation,</w:t>
      </w:r>
      <w:r w:rsidR="00DE5A3B" w:rsidRPr="00DA0C89">
        <w:rPr>
          <w:rFonts w:ascii="Arial" w:hAnsi="Arial" w:cs="Arial"/>
          <w:sz w:val="28"/>
          <w:szCs w:val="28"/>
        </w:rPr>
        <w:t xml:space="preserve"> </w:t>
      </w:r>
      <w:r w:rsidRPr="00DA0C89">
        <w:rPr>
          <w:rFonts w:ascii="Arial" w:hAnsi="Arial" w:cs="Arial"/>
          <w:sz w:val="28"/>
          <w:szCs w:val="28"/>
        </w:rPr>
        <w:t>t</w:t>
      </w:r>
      <w:r w:rsidR="00DE5A3B" w:rsidRPr="00DA0C89">
        <w:rPr>
          <w:rFonts w:ascii="Arial" w:hAnsi="Arial" w:cs="Arial"/>
          <w:sz w:val="28"/>
          <w:szCs w:val="28"/>
        </w:rPr>
        <w:t xml:space="preserve">his </w:t>
      </w:r>
      <w:proofErr w:type="spellStart"/>
      <w:r w:rsidR="00DE5A3B" w:rsidRPr="00DA0C89">
        <w:rPr>
          <w:rFonts w:ascii="Arial" w:hAnsi="Arial" w:cs="Arial"/>
          <w:sz w:val="28"/>
          <w:szCs w:val="28"/>
        </w:rPr>
        <w:t>Hon’ble</w:t>
      </w:r>
      <w:proofErr w:type="spellEnd"/>
      <w:r w:rsidR="00DE5A3B" w:rsidRPr="00DA0C89">
        <w:rPr>
          <w:rFonts w:ascii="Arial" w:hAnsi="Arial" w:cs="Arial"/>
          <w:sz w:val="28"/>
          <w:szCs w:val="28"/>
        </w:rPr>
        <w:t xml:space="preserve"> Court </w:t>
      </w:r>
      <w:r w:rsidRPr="00DA0C89">
        <w:rPr>
          <w:rFonts w:ascii="Arial" w:hAnsi="Arial" w:cs="Arial"/>
          <w:i/>
          <w:sz w:val="28"/>
          <w:szCs w:val="28"/>
        </w:rPr>
        <w:t>inter alia</w:t>
      </w:r>
      <w:r w:rsidRPr="00DA0C89">
        <w:rPr>
          <w:rFonts w:ascii="Arial" w:hAnsi="Arial" w:cs="Arial"/>
          <w:sz w:val="28"/>
          <w:szCs w:val="28"/>
        </w:rPr>
        <w:t xml:space="preserve"> </w:t>
      </w:r>
      <w:r w:rsidR="00DE5A3B" w:rsidRPr="00DA0C89">
        <w:rPr>
          <w:rFonts w:ascii="Arial" w:hAnsi="Arial" w:cs="Arial"/>
          <w:sz w:val="28"/>
          <w:szCs w:val="28"/>
        </w:rPr>
        <w:t xml:space="preserve">observed that Section 377 of the IPC though associated with specific sexual acts, was used as an instrument of harassment and physical abuse against </w:t>
      </w:r>
      <w:proofErr w:type="spellStart"/>
      <w:r w:rsidR="00DE5A3B" w:rsidRPr="00DA0C89">
        <w:rPr>
          <w:rFonts w:ascii="Arial" w:hAnsi="Arial" w:cs="Arial"/>
          <w:sz w:val="28"/>
          <w:szCs w:val="28"/>
        </w:rPr>
        <w:t>hijras</w:t>
      </w:r>
      <w:proofErr w:type="spellEnd"/>
      <w:r w:rsidR="00DE5A3B" w:rsidRPr="00DA0C89">
        <w:rPr>
          <w:rFonts w:ascii="Arial" w:hAnsi="Arial" w:cs="Arial"/>
          <w:sz w:val="28"/>
          <w:szCs w:val="28"/>
        </w:rPr>
        <w:t xml:space="preserve"> and transgender persons. This </w:t>
      </w:r>
      <w:proofErr w:type="spellStart"/>
      <w:r w:rsidR="00DE5A3B" w:rsidRPr="00DA0C89">
        <w:rPr>
          <w:rFonts w:ascii="Arial" w:hAnsi="Arial" w:cs="Arial"/>
          <w:sz w:val="28"/>
          <w:szCs w:val="28"/>
        </w:rPr>
        <w:t>Hon’ble</w:t>
      </w:r>
      <w:proofErr w:type="spellEnd"/>
      <w:r w:rsidR="00DE5A3B" w:rsidRPr="00DA0C89">
        <w:rPr>
          <w:rFonts w:ascii="Arial" w:hAnsi="Arial" w:cs="Arial"/>
          <w:sz w:val="28"/>
          <w:szCs w:val="28"/>
        </w:rPr>
        <w:t xml:space="preserve"> Court held in </w:t>
      </w:r>
      <w:r w:rsidR="00DE5A3B" w:rsidRPr="00DA0C89">
        <w:rPr>
          <w:rFonts w:ascii="Arial" w:hAnsi="Arial" w:cs="Arial"/>
          <w:i/>
          <w:sz w:val="28"/>
          <w:szCs w:val="28"/>
        </w:rPr>
        <w:t xml:space="preserve">NALSA </w:t>
      </w:r>
      <w:r w:rsidR="00DE5A3B" w:rsidRPr="00DA0C89">
        <w:rPr>
          <w:rFonts w:ascii="Arial" w:hAnsi="Arial" w:cs="Arial"/>
          <w:sz w:val="28"/>
          <w:szCs w:val="28"/>
        </w:rPr>
        <w:t>that, “</w:t>
      </w:r>
      <w:r w:rsidR="00DE5A3B" w:rsidRPr="00DA0C89">
        <w:rPr>
          <w:rFonts w:ascii="Arial" w:hAnsi="Arial" w:cs="Arial"/>
          <w:i/>
          <w:sz w:val="28"/>
          <w:szCs w:val="28"/>
        </w:rPr>
        <w:t>each person’s self-defined sexual orientation and gender identity is integral to their personality and is one of the most basic aspects of self-determination, dignity and freedom…</w:t>
      </w:r>
      <w:r w:rsidR="00DE5A3B" w:rsidRPr="00DA0C89">
        <w:rPr>
          <w:rFonts w:ascii="Arial" w:hAnsi="Arial" w:cs="Arial"/>
          <w:sz w:val="28"/>
          <w:szCs w:val="28"/>
        </w:rPr>
        <w:t>” It held that, “</w:t>
      </w:r>
      <w:r w:rsidR="00DE5A3B" w:rsidRPr="00DA0C89">
        <w:rPr>
          <w:rFonts w:ascii="Arial" w:hAnsi="Arial" w:cs="Arial"/>
          <w:i/>
          <w:sz w:val="28"/>
          <w:szCs w:val="28"/>
        </w:rPr>
        <w:t xml:space="preserve">Discrimination faced by this group in our society, is rather unimaginable and their rights have to be protected, irrespective of chromosomal sex, genitals, assigned birth sex, or implied gender role. Rights of </w:t>
      </w:r>
      <w:proofErr w:type="spellStart"/>
      <w:r w:rsidR="00DE5A3B" w:rsidRPr="00DA0C89">
        <w:rPr>
          <w:rFonts w:ascii="Arial" w:hAnsi="Arial" w:cs="Arial"/>
          <w:i/>
          <w:sz w:val="28"/>
          <w:szCs w:val="28"/>
        </w:rPr>
        <w:t>transgenders</w:t>
      </w:r>
      <w:proofErr w:type="spellEnd"/>
      <w:r w:rsidR="00DE5A3B" w:rsidRPr="00DA0C89">
        <w:rPr>
          <w:rFonts w:ascii="Arial" w:hAnsi="Arial" w:cs="Arial"/>
          <w:i/>
          <w:sz w:val="28"/>
          <w:szCs w:val="28"/>
        </w:rPr>
        <w:t xml:space="preserve">, pure and simple, like </w:t>
      </w:r>
      <w:proofErr w:type="spellStart"/>
      <w:r w:rsidR="00DE5A3B" w:rsidRPr="00DA0C89">
        <w:rPr>
          <w:rFonts w:ascii="Arial" w:hAnsi="Arial" w:cs="Arial"/>
          <w:i/>
          <w:sz w:val="28"/>
          <w:szCs w:val="28"/>
        </w:rPr>
        <w:t>hijras</w:t>
      </w:r>
      <w:proofErr w:type="spellEnd"/>
      <w:r w:rsidR="00DE5A3B" w:rsidRPr="00DA0C89">
        <w:rPr>
          <w:rFonts w:ascii="Arial" w:hAnsi="Arial" w:cs="Arial"/>
          <w:i/>
          <w:sz w:val="28"/>
          <w:szCs w:val="28"/>
        </w:rPr>
        <w:t>, eunuchs, etc. also have to be examined, so also their right to remain as a third gender as well as their physical and psychological integrity</w:t>
      </w:r>
      <w:r w:rsidR="00DE5A3B" w:rsidRPr="00DA0C89">
        <w:rPr>
          <w:rFonts w:ascii="Arial" w:hAnsi="Arial" w:cs="Arial"/>
          <w:sz w:val="28"/>
          <w:szCs w:val="28"/>
        </w:rPr>
        <w:t xml:space="preserve">.” In </w:t>
      </w:r>
      <w:r w:rsidR="00DE5A3B" w:rsidRPr="00DA0C89">
        <w:rPr>
          <w:rFonts w:ascii="Arial" w:hAnsi="Arial" w:cs="Arial"/>
          <w:i/>
          <w:sz w:val="28"/>
          <w:szCs w:val="28"/>
        </w:rPr>
        <w:t>NALSA</w:t>
      </w:r>
      <w:r w:rsidR="00DE5A3B" w:rsidRPr="00DA0C89">
        <w:rPr>
          <w:rFonts w:ascii="Arial" w:hAnsi="Arial" w:cs="Arial"/>
          <w:sz w:val="28"/>
          <w:szCs w:val="28"/>
        </w:rPr>
        <w:t xml:space="preserve">, this </w:t>
      </w:r>
      <w:proofErr w:type="spellStart"/>
      <w:r w:rsidR="00DE5A3B" w:rsidRPr="00DA0C89">
        <w:rPr>
          <w:rFonts w:ascii="Arial" w:hAnsi="Arial" w:cs="Arial"/>
          <w:sz w:val="28"/>
          <w:szCs w:val="28"/>
        </w:rPr>
        <w:t>Hon’ble</w:t>
      </w:r>
      <w:proofErr w:type="spellEnd"/>
      <w:r w:rsidR="00DE5A3B" w:rsidRPr="00DA0C89">
        <w:rPr>
          <w:rFonts w:ascii="Arial" w:hAnsi="Arial" w:cs="Arial"/>
          <w:sz w:val="28"/>
          <w:szCs w:val="28"/>
        </w:rPr>
        <w:t xml:space="preserve"> Court held that discrimination of transgender persons on the ground of sexual orientation or gender identity impairs their right to equality before the law and equal protection of the law guaranteed under Article 14. </w:t>
      </w:r>
      <w:r w:rsidR="00DE5A3B" w:rsidRPr="00DA0C89">
        <w:rPr>
          <w:rFonts w:ascii="Arial" w:hAnsi="Arial" w:cs="Arial"/>
          <w:sz w:val="28"/>
          <w:szCs w:val="28"/>
        </w:rPr>
        <w:lastRenderedPageBreak/>
        <w:t xml:space="preserve">It held that discrimination on the ground of “sex” under Article 15 and 16 also includes discrimination on the ground of gender identity and the expression ‘sex’ used in Article 15 and 16 is not limited to biological sex but intended to include people who consider themselves to be neither female nor male and transgender persons have been systematically discriminated under Article 15. It held that Article 19 (1) (a) of the constitution states that all persons shall have the right to freedom of speech and expression, which includes one’s right to expression of his self-identified gender. The self-identified gender can be expressed through dress, words, action or behavior or any other form. No restriction can be placed on one’s personal appearance or choice of dressing, subject to the restrictions contained in Article 19 (2) of the constitution. It held that the values of privacy, self-identity, autonomy and personal integrity are fundamental rights guaranteed to members of the transgender community under Article 19 (1) (a) and the State is bound to protect and recognize those rights. Finally, this </w:t>
      </w:r>
      <w:proofErr w:type="spellStart"/>
      <w:r w:rsidR="00DE5A3B" w:rsidRPr="00DA0C89">
        <w:rPr>
          <w:rFonts w:ascii="Arial" w:hAnsi="Arial" w:cs="Arial"/>
          <w:sz w:val="28"/>
          <w:szCs w:val="28"/>
        </w:rPr>
        <w:t>Hon’ble</w:t>
      </w:r>
      <w:proofErr w:type="spellEnd"/>
      <w:r w:rsidR="00DE5A3B" w:rsidRPr="00DA0C89">
        <w:rPr>
          <w:rFonts w:ascii="Arial" w:hAnsi="Arial" w:cs="Arial"/>
          <w:sz w:val="28"/>
          <w:szCs w:val="28"/>
        </w:rPr>
        <w:t xml:space="preserve"> Court held that Article 21 includes the right to recognition of one’s gender identity, which lies at the core of the fundamental right to dignity. </w:t>
      </w:r>
    </w:p>
    <w:p w:rsidR="00FC47AB" w:rsidRPr="00DA0C89" w:rsidRDefault="00FC47AB" w:rsidP="007B03C2">
      <w:pPr>
        <w:rPr>
          <w:rFonts w:ascii="Arial" w:hAnsi="Arial" w:cs="Arial"/>
          <w:sz w:val="28"/>
          <w:szCs w:val="28"/>
        </w:rPr>
      </w:pPr>
    </w:p>
    <w:p w:rsidR="00FC47AB" w:rsidRPr="00DA0C89" w:rsidRDefault="00FC47AB" w:rsidP="00FC47AB">
      <w:pPr>
        <w:pStyle w:val="ListParagraph"/>
        <w:rPr>
          <w:rFonts w:ascii="Arial" w:hAnsi="Arial" w:cs="Arial"/>
          <w:sz w:val="28"/>
          <w:szCs w:val="28"/>
        </w:rPr>
      </w:pPr>
    </w:p>
    <w:p w:rsidR="007B03C2" w:rsidRPr="00DA0C89" w:rsidRDefault="007B03C2" w:rsidP="00DE5A3B">
      <w:pPr>
        <w:numPr>
          <w:ilvl w:val="1"/>
          <w:numId w:val="15"/>
        </w:numPr>
        <w:tabs>
          <w:tab w:val="clear" w:pos="1440"/>
        </w:tabs>
        <w:spacing w:line="480" w:lineRule="auto"/>
        <w:ind w:left="720" w:hanging="720"/>
        <w:rPr>
          <w:rFonts w:ascii="Arial" w:hAnsi="Arial" w:cs="Arial"/>
          <w:sz w:val="28"/>
          <w:szCs w:val="28"/>
        </w:rPr>
      </w:pPr>
      <w:r w:rsidRPr="00DA0C89">
        <w:rPr>
          <w:rFonts w:ascii="Arial" w:hAnsi="Arial" w:cs="Arial"/>
          <w:sz w:val="28"/>
          <w:szCs w:val="28"/>
        </w:rPr>
        <w:t xml:space="preserve">Thus, </w:t>
      </w:r>
      <w:r w:rsidRPr="00DA0C89">
        <w:rPr>
          <w:rFonts w:ascii="Arial" w:hAnsi="Arial" w:cs="Arial"/>
          <w:i/>
          <w:sz w:val="28"/>
          <w:szCs w:val="28"/>
        </w:rPr>
        <w:t xml:space="preserve">NALSA </w:t>
      </w:r>
      <w:r w:rsidRPr="00DA0C89">
        <w:rPr>
          <w:rFonts w:ascii="Arial" w:hAnsi="Arial" w:cs="Arial"/>
          <w:sz w:val="28"/>
          <w:szCs w:val="28"/>
        </w:rPr>
        <w:t xml:space="preserve">guarantees to transgender persons the protection of fundamental rights under Articles 14, 19 and 21. </w:t>
      </w:r>
    </w:p>
    <w:p w:rsidR="00DE5A3B" w:rsidRPr="00DA0C89" w:rsidRDefault="00E836C2" w:rsidP="00DE5A3B">
      <w:pPr>
        <w:numPr>
          <w:ilvl w:val="1"/>
          <w:numId w:val="15"/>
        </w:numPr>
        <w:tabs>
          <w:tab w:val="clear" w:pos="1440"/>
        </w:tabs>
        <w:spacing w:line="480" w:lineRule="auto"/>
        <w:ind w:left="720" w:hanging="720"/>
        <w:rPr>
          <w:rFonts w:ascii="Arial" w:hAnsi="Arial" w:cs="Arial"/>
          <w:sz w:val="28"/>
          <w:szCs w:val="28"/>
        </w:rPr>
      </w:pPr>
      <w:r w:rsidRPr="00DA0C89">
        <w:rPr>
          <w:rFonts w:ascii="Arial" w:hAnsi="Arial" w:cs="Arial"/>
          <w:sz w:val="28"/>
          <w:szCs w:val="28"/>
        </w:rPr>
        <w:lastRenderedPageBreak/>
        <w:t xml:space="preserve">It is submitted that </w:t>
      </w:r>
      <w:r w:rsidR="00DE5A3B" w:rsidRPr="00DA0C89">
        <w:rPr>
          <w:rFonts w:ascii="Arial" w:hAnsi="Arial" w:cs="Arial"/>
          <w:sz w:val="28"/>
          <w:szCs w:val="28"/>
        </w:rPr>
        <w:t>Section 377 of the IPC is in direct contravention of the</w:t>
      </w:r>
      <w:r w:rsidR="007B03C2" w:rsidRPr="00DA0C89">
        <w:rPr>
          <w:rFonts w:ascii="Arial" w:hAnsi="Arial" w:cs="Arial"/>
          <w:sz w:val="28"/>
          <w:szCs w:val="28"/>
        </w:rPr>
        <w:t>se</w:t>
      </w:r>
      <w:r w:rsidRPr="00DA0C89">
        <w:rPr>
          <w:rFonts w:ascii="Arial" w:hAnsi="Arial" w:cs="Arial"/>
          <w:sz w:val="28"/>
          <w:szCs w:val="28"/>
        </w:rPr>
        <w:t xml:space="preserve"> fundamental</w:t>
      </w:r>
      <w:r w:rsidR="00DE5A3B" w:rsidRPr="00DA0C89">
        <w:rPr>
          <w:rFonts w:ascii="Arial" w:hAnsi="Arial" w:cs="Arial"/>
          <w:sz w:val="28"/>
          <w:szCs w:val="28"/>
        </w:rPr>
        <w:t xml:space="preserve"> rights. If transgender persons are to express </w:t>
      </w:r>
      <w:r w:rsidRPr="00DA0C89">
        <w:rPr>
          <w:rFonts w:ascii="Arial" w:hAnsi="Arial" w:cs="Arial"/>
          <w:sz w:val="28"/>
          <w:szCs w:val="28"/>
        </w:rPr>
        <w:t xml:space="preserve">their gender and sexual identities </w:t>
      </w:r>
      <w:r w:rsidR="00DE5A3B" w:rsidRPr="00DA0C89">
        <w:rPr>
          <w:rFonts w:ascii="Arial" w:hAnsi="Arial" w:cs="Arial"/>
          <w:sz w:val="28"/>
          <w:szCs w:val="28"/>
        </w:rPr>
        <w:t>freely</w:t>
      </w:r>
      <w:r w:rsidRPr="00DA0C89">
        <w:rPr>
          <w:rFonts w:ascii="Arial" w:hAnsi="Arial" w:cs="Arial"/>
          <w:sz w:val="28"/>
          <w:szCs w:val="28"/>
        </w:rPr>
        <w:t>,</w:t>
      </w:r>
      <w:r w:rsidR="00DE5A3B" w:rsidRPr="00DA0C89">
        <w:rPr>
          <w:rFonts w:ascii="Arial" w:hAnsi="Arial" w:cs="Arial"/>
          <w:sz w:val="28"/>
          <w:szCs w:val="28"/>
        </w:rPr>
        <w:t xml:space="preserve"> they would be criminalized under Section 377 of the IPC. Under Section 377, any sexual intercourse against the</w:t>
      </w:r>
      <w:r w:rsidR="001D4708" w:rsidRPr="00DA0C89">
        <w:rPr>
          <w:rFonts w:ascii="Arial" w:hAnsi="Arial" w:cs="Arial"/>
          <w:sz w:val="28"/>
          <w:szCs w:val="28"/>
        </w:rPr>
        <w:t xml:space="preserve"> </w:t>
      </w:r>
      <w:r w:rsidR="00DE5A3B" w:rsidRPr="00DA0C89">
        <w:rPr>
          <w:rFonts w:ascii="Arial" w:hAnsi="Arial" w:cs="Arial"/>
          <w:sz w:val="28"/>
          <w:szCs w:val="28"/>
        </w:rPr>
        <w:t>order of nature is a criminal offence. “Against the order of nature” is</w:t>
      </w:r>
      <w:r w:rsidR="001D4708" w:rsidRPr="00DA0C89">
        <w:rPr>
          <w:rFonts w:ascii="Arial" w:hAnsi="Arial" w:cs="Arial"/>
          <w:sz w:val="28"/>
          <w:szCs w:val="28"/>
        </w:rPr>
        <w:t xml:space="preserve"> </w:t>
      </w:r>
      <w:r w:rsidR="00DE5A3B" w:rsidRPr="00DA0C89">
        <w:rPr>
          <w:rFonts w:ascii="Arial" w:hAnsi="Arial" w:cs="Arial"/>
          <w:sz w:val="28"/>
          <w:szCs w:val="28"/>
        </w:rPr>
        <w:t xml:space="preserve">interpreted as any intercourse that is not penal-vaginal intercourse between a man and a woman. In the case of transgender persons, their gender identity may not be the same as their biological sex, they may have had sex reassignment or not. This </w:t>
      </w:r>
      <w:proofErr w:type="spellStart"/>
      <w:r w:rsidR="00DE5A3B" w:rsidRPr="00DA0C89">
        <w:rPr>
          <w:rFonts w:ascii="Arial" w:hAnsi="Arial" w:cs="Arial"/>
          <w:sz w:val="28"/>
          <w:szCs w:val="28"/>
        </w:rPr>
        <w:t>Hon’ble</w:t>
      </w:r>
      <w:proofErr w:type="spellEnd"/>
      <w:r w:rsidR="00DE5A3B" w:rsidRPr="00DA0C89">
        <w:rPr>
          <w:rFonts w:ascii="Arial" w:hAnsi="Arial" w:cs="Arial"/>
          <w:sz w:val="28"/>
          <w:szCs w:val="28"/>
        </w:rPr>
        <w:t xml:space="preserve"> Court has held that one’s gender identity is not limited to one’s biological sex. Hence if transgender persons were to have intercourse with their partners, the same would fall foul of the section and would amount to a criminal offence. Section 377 of the IPC would thus not give them equal protection of the law as transgender persons would be particularly vulnerable to</w:t>
      </w:r>
      <w:r w:rsidR="00743097" w:rsidRPr="00DA0C89">
        <w:rPr>
          <w:rFonts w:ascii="Arial" w:hAnsi="Arial" w:cs="Arial"/>
          <w:sz w:val="28"/>
          <w:szCs w:val="28"/>
        </w:rPr>
        <w:t xml:space="preserve"> </w:t>
      </w:r>
      <w:r w:rsidR="00DE5A3B" w:rsidRPr="00DA0C89">
        <w:rPr>
          <w:rFonts w:ascii="Arial" w:hAnsi="Arial" w:cs="Arial"/>
          <w:sz w:val="28"/>
          <w:szCs w:val="28"/>
        </w:rPr>
        <w:t xml:space="preserve">being criminalized under Section 377. Further, if they were to express their gender identity through dress or actions as guaranteed under Article 19(1) (a), they would be immediately identified as transgender, making them further vulnerable to </w:t>
      </w:r>
      <w:r w:rsidRPr="00DA0C89">
        <w:rPr>
          <w:rFonts w:ascii="Arial" w:hAnsi="Arial" w:cs="Arial"/>
          <w:sz w:val="28"/>
          <w:szCs w:val="28"/>
        </w:rPr>
        <w:t>S</w:t>
      </w:r>
      <w:r w:rsidR="00DE5A3B" w:rsidRPr="00DA0C89">
        <w:rPr>
          <w:rFonts w:ascii="Arial" w:hAnsi="Arial" w:cs="Arial"/>
          <w:sz w:val="28"/>
          <w:szCs w:val="28"/>
        </w:rPr>
        <w:t>ection 377.</w:t>
      </w:r>
    </w:p>
    <w:p w:rsidR="00DE5A3B" w:rsidRPr="00DA0C89" w:rsidRDefault="00DE5A3B" w:rsidP="00DE5A3B">
      <w:pPr>
        <w:spacing w:line="240" w:lineRule="auto"/>
        <w:ind w:left="720"/>
        <w:rPr>
          <w:rFonts w:ascii="Arial" w:hAnsi="Arial" w:cs="Arial"/>
          <w:sz w:val="28"/>
          <w:szCs w:val="28"/>
        </w:rPr>
      </w:pPr>
    </w:p>
    <w:p w:rsidR="006F4F4D" w:rsidRPr="00DA0C89" w:rsidRDefault="006F4F4D" w:rsidP="00DE5A3B">
      <w:pPr>
        <w:numPr>
          <w:ilvl w:val="1"/>
          <w:numId w:val="15"/>
        </w:numPr>
        <w:tabs>
          <w:tab w:val="clear" w:pos="1440"/>
        </w:tabs>
        <w:spacing w:line="480" w:lineRule="auto"/>
        <w:ind w:left="720" w:hanging="720"/>
        <w:rPr>
          <w:rFonts w:ascii="Arial" w:hAnsi="Arial" w:cs="Arial"/>
          <w:sz w:val="28"/>
          <w:szCs w:val="28"/>
        </w:rPr>
      </w:pPr>
      <w:r w:rsidRPr="00DA0C89">
        <w:rPr>
          <w:rFonts w:ascii="Arial" w:hAnsi="Arial" w:cs="Arial"/>
          <w:sz w:val="28"/>
          <w:szCs w:val="28"/>
        </w:rPr>
        <w:t xml:space="preserve">In </w:t>
      </w:r>
      <w:r w:rsidRPr="00DA0C89">
        <w:rPr>
          <w:rFonts w:ascii="Arial" w:hAnsi="Arial" w:cs="Arial"/>
          <w:i/>
          <w:sz w:val="28"/>
          <w:szCs w:val="28"/>
        </w:rPr>
        <w:t>NALSA</w:t>
      </w:r>
      <w:r w:rsidRPr="00DA0C89">
        <w:rPr>
          <w:rFonts w:ascii="Arial" w:hAnsi="Arial" w:cs="Arial"/>
          <w:sz w:val="28"/>
          <w:szCs w:val="28"/>
        </w:rPr>
        <w:t xml:space="preserve">, this </w:t>
      </w:r>
      <w:proofErr w:type="spellStart"/>
      <w:r w:rsidRPr="00DA0C89">
        <w:rPr>
          <w:rFonts w:ascii="Arial" w:hAnsi="Arial" w:cs="Arial"/>
          <w:sz w:val="28"/>
          <w:szCs w:val="28"/>
        </w:rPr>
        <w:t>Hon’ble</w:t>
      </w:r>
      <w:proofErr w:type="spellEnd"/>
      <w:r w:rsidRPr="00DA0C89">
        <w:rPr>
          <w:rFonts w:ascii="Arial" w:hAnsi="Arial" w:cs="Arial"/>
          <w:sz w:val="28"/>
          <w:szCs w:val="28"/>
        </w:rPr>
        <w:t xml:space="preserve"> Court held that “</w:t>
      </w:r>
      <w:r w:rsidRPr="00DA0C89">
        <w:rPr>
          <w:rFonts w:ascii="Arial" w:hAnsi="Arial" w:cs="Arial"/>
          <w:i/>
          <w:sz w:val="28"/>
          <w:szCs w:val="28"/>
        </w:rPr>
        <w:t>each person’s self-defined sexual orientation and gender identity is integral to their personality and is one of the most basic aspects of self-determination, dignity and freedom…</w:t>
      </w:r>
      <w:r w:rsidRPr="00DA0C89">
        <w:rPr>
          <w:rFonts w:ascii="Arial" w:hAnsi="Arial" w:cs="Arial"/>
          <w:sz w:val="28"/>
          <w:szCs w:val="28"/>
        </w:rPr>
        <w:t xml:space="preserve">” It is submitted that the </w:t>
      </w:r>
      <w:r w:rsidRPr="00DA0C89">
        <w:rPr>
          <w:rFonts w:ascii="Arial" w:hAnsi="Arial" w:cs="Arial"/>
          <w:sz w:val="28"/>
          <w:szCs w:val="28"/>
        </w:rPr>
        <w:lastRenderedPageBreak/>
        <w:t xml:space="preserve">Constitutional recognition of fundamental rights of transgender persons in </w:t>
      </w:r>
      <w:r w:rsidRPr="00DA0C89">
        <w:rPr>
          <w:rFonts w:ascii="Arial" w:hAnsi="Arial" w:cs="Arial"/>
          <w:i/>
          <w:sz w:val="28"/>
          <w:szCs w:val="28"/>
        </w:rPr>
        <w:t>NALSA</w:t>
      </w:r>
      <w:r w:rsidRPr="00DA0C89">
        <w:rPr>
          <w:rFonts w:ascii="Arial" w:hAnsi="Arial" w:cs="Arial"/>
          <w:sz w:val="28"/>
          <w:szCs w:val="28"/>
        </w:rPr>
        <w:t xml:space="preserve"> cannot be complete if Section 377 of the IPC continues to criminalize their sexual identities. </w:t>
      </w:r>
    </w:p>
    <w:p w:rsidR="006F4F4D" w:rsidRDefault="006F4F4D" w:rsidP="006F4F4D">
      <w:pPr>
        <w:pStyle w:val="ListParagraph"/>
        <w:rPr>
          <w:rFonts w:ascii="Arial" w:hAnsi="Arial" w:cs="Arial"/>
          <w:sz w:val="28"/>
          <w:szCs w:val="28"/>
        </w:rPr>
      </w:pPr>
    </w:p>
    <w:p w:rsidR="00DE5A3B" w:rsidRDefault="00DE5A3B" w:rsidP="00DE5A3B">
      <w:pPr>
        <w:numPr>
          <w:ilvl w:val="1"/>
          <w:numId w:val="15"/>
        </w:numPr>
        <w:tabs>
          <w:tab w:val="clear" w:pos="1440"/>
        </w:tabs>
        <w:spacing w:line="480" w:lineRule="auto"/>
        <w:ind w:left="720" w:hanging="720"/>
        <w:rPr>
          <w:rFonts w:ascii="Arial" w:hAnsi="Arial" w:cs="Arial"/>
          <w:sz w:val="28"/>
          <w:szCs w:val="28"/>
        </w:rPr>
      </w:pPr>
      <w:r w:rsidRPr="00DE5A3B">
        <w:rPr>
          <w:rFonts w:ascii="Arial" w:hAnsi="Arial" w:cs="Arial"/>
          <w:sz w:val="28"/>
          <w:szCs w:val="28"/>
        </w:rPr>
        <w:t xml:space="preserve">The clear constitutional protections set out by this </w:t>
      </w:r>
      <w:proofErr w:type="spellStart"/>
      <w:r w:rsidRPr="00DE5A3B">
        <w:rPr>
          <w:rFonts w:ascii="Arial" w:hAnsi="Arial" w:cs="Arial"/>
          <w:sz w:val="28"/>
          <w:szCs w:val="28"/>
        </w:rPr>
        <w:t>Hon’ble</w:t>
      </w:r>
      <w:proofErr w:type="spellEnd"/>
      <w:r w:rsidRPr="00DE5A3B">
        <w:rPr>
          <w:rFonts w:ascii="Arial" w:hAnsi="Arial" w:cs="Arial"/>
          <w:sz w:val="28"/>
          <w:szCs w:val="28"/>
        </w:rPr>
        <w:t xml:space="preserve"> Court in </w:t>
      </w:r>
      <w:r w:rsidRPr="006F4F4D">
        <w:rPr>
          <w:rFonts w:ascii="Arial" w:hAnsi="Arial" w:cs="Arial"/>
          <w:i/>
          <w:sz w:val="28"/>
          <w:szCs w:val="28"/>
        </w:rPr>
        <w:t>NALSA</w:t>
      </w:r>
      <w:r w:rsidRPr="00DE5A3B">
        <w:rPr>
          <w:rFonts w:ascii="Arial" w:hAnsi="Arial" w:cs="Arial"/>
          <w:sz w:val="28"/>
          <w:szCs w:val="28"/>
        </w:rPr>
        <w:t xml:space="preserve"> protecting</w:t>
      </w:r>
      <w:r w:rsidR="00743097">
        <w:rPr>
          <w:rFonts w:ascii="Arial" w:hAnsi="Arial" w:cs="Arial"/>
          <w:sz w:val="28"/>
          <w:szCs w:val="28"/>
        </w:rPr>
        <w:t xml:space="preserve"> </w:t>
      </w:r>
      <w:r w:rsidRPr="00DE5A3B">
        <w:rPr>
          <w:rFonts w:ascii="Arial" w:hAnsi="Arial" w:cs="Arial"/>
          <w:sz w:val="28"/>
          <w:szCs w:val="28"/>
        </w:rPr>
        <w:t xml:space="preserve">the fundamental rights of the Petitioners as transgender persons under Articles 14,15, 19 and 21, are violated by Section 377 of the IPC. Hence it is prayed that a constitutional Bench of this </w:t>
      </w:r>
      <w:proofErr w:type="spellStart"/>
      <w:r w:rsidRPr="00DE5A3B">
        <w:rPr>
          <w:rFonts w:ascii="Arial" w:hAnsi="Arial" w:cs="Arial"/>
          <w:sz w:val="28"/>
          <w:szCs w:val="28"/>
        </w:rPr>
        <w:t>Hon’ble</w:t>
      </w:r>
      <w:proofErr w:type="spellEnd"/>
      <w:r w:rsidRPr="00DE5A3B">
        <w:rPr>
          <w:rFonts w:ascii="Arial" w:hAnsi="Arial" w:cs="Arial"/>
          <w:sz w:val="28"/>
          <w:szCs w:val="28"/>
        </w:rPr>
        <w:t xml:space="preserve"> Court decides on the constitutionality of Section 377 of the IPC.</w:t>
      </w:r>
    </w:p>
    <w:p w:rsidR="006F4F4D" w:rsidRPr="006F4F4D" w:rsidRDefault="006F4F4D" w:rsidP="006F4F4D">
      <w:pPr>
        <w:spacing w:line="480" w:lineRule="auto"/>
        <w:ind w:left="720"/>
        <w:rPr>
          <w:rFonts w:ascii="Arial" w:hAnsi="Arial" w:cs="Arial"/>
          <w:sz w:val="28"/>
          <w:szCs w:val="28"/>
        </w:rPr>
      </w:pPr>
    </w:p>
    <w:p w:rsidR="0095013B" w:rsidRPr="00DE5A3B" w:rsidRDefault="0095013B" w:rsidP="00DE5A3B">
      <w:pPr>
        <w:numPr>
          <w:ilvl w:val="1"/>
          <w:numId w:val="15"/>
        </w:numPr>
        <w:tabs>
          <w:tab w:val="clear" w:pos="1440"/>
        </w:tabs>
        <w:spacing w:line="480" w:lineRule="auto"/>
        <w:ind w:left="720" w:hanging="720"/>
        <w:rPr>
          <w:rFonts w:ascii="Arial" w:hAnsi="Arial" w:cs="Arial"/>
          <w:sz w:val="28"/>
          <w:szCs w:val="28"/>
        </w:rPr>
      </w:pPr>
      <w:r w:rsidRPr="00DE5A3B">
        <w:rPr>
          <w:rFonts w:ascii="Arial" w:hAnsi="Arial" w:cs="Arial"/>
          <w:sz w:val="28"/>
          <w:szCs w:val="28"/>
          <w:lang w:val="en-GB"/>
        </w:rPr>
        <w:t>Hence, the present Writ Petition.</w:t>
      </w:r>
    </w:p>
    <w:p w:rsidR="007B03C2" w:rsidRDefault="007B03C2" w:rsidP="00DE5A3B">
      <w:pPr>
        <w:spacing w:line="240" w:lineRule="auto"/>
        <w:jc w:val="center"/>
        <w:rPr>
          <w:rFonts w:ascii="Arial" w:hAnsi="Arial" w:cs="Arial"/>
          <w:b/>
          <w:sz w:val="28"/>
          <w:szCs w:val="28"/>
          <w:u w:val="single"/>
        </w:rPr>
      </w:pPr>
    </w:p>
    <w:p w:rsidR="00DA0C89" w:rsidRDefault="00DA0C89" w:rsidP="00DE5A3B">
      <w:pPr>
        <w:spacing w:line="240" w:lineRule="auto"/>
        <w:jc w:val="center"/>
        <w:rPr>
          <w:rFonts w:ascii="Arial" w:hAnsi="Arial" w:cs="Arial"/>
          <w:b/>
          <w:sz w:val="28"/>
          <w:szCs w:val="28"/>
          <w:u w:val="single"/>
        </w:rPr>
      </w:pPr>
    </w:p>
    <w:p w:rsidR="0095013B" w:rsidRDefault="0095013B" w:rsidP="00DE5A3B">
      <w:pPr>
        <w:spacing w:line="240" w:lineRule="auto"/>
        <w:jc w:val="center"/>
        <w:rPr>
          <w:rFonts w:ascii="Arial" w:hAnsi="Arial" w:cs="Arial"/>
          <w:b/>
          <w:sz w:val="28"/>
          <w:szCs w:val="28"/>
          <w:u w:val="single"/>
        </w:rPr>
      </w:pPr>
      <w:r w:rsidRPr="00072C59">
        <w:rPr>
          <w:rFonts w:ascii="Arial" w:hAnsi="Arial" w:cs="Arial"/>
          <w:b/>
          <w:sz w:val="28"/>
          <w:szCs w:val="28"/>
          <w:u w:val="single"/>
        </w:rPr>
        <w:t>LIST OF DATES</w:t>
      </w:r>
    </w:p>
    <w:p w:rsidR="00DE5A3B" w:rsidRDefault="00DE5A3B" w:rsidP="00DE5A3B">
      <w:pPr>
        <w:spacing w:line="240" w:lineRule="auto"/>
        <w:rPr>
          <w:rFonts w:ascii="Arial" w:hAnsi="Arial" w:cs="Arial"/>
          <w:sz w:val="28"/>
          <w:szCs w:val="28"/>
        </w:rPr>
      </w:pPr>
    </w:p>
    <w:p w:rsidR="00DE5A3B" w:rsidRDefault="00DE5A3B" w:rsidP="00DE5A3B">
      <w:pPr>
        <w:pStyle w:val="NormalWeb"/>
        <w:spacing w:before="0" w:beforeAutospacing="0" w:after="0" w:afterAutospacing="0"/>
        <w:ind w:left="2520" w:hanging="2520"/>
        <w:jc w:val="both"/>
        <w:textAlignment w:val="baseline"/>
        <w:rPr>
          <w:rFonts w:ascii="Arial" w:hAnsi="Arial" w:cs="Arial"/>
          <w:sz w:val="28"/>
          <w:szCs w:val="28"/>
        </w:rPr>
      </w:pPr>
    </w:p>
    <w:p w:rsidR="001079FC" w:rsidRDefault="00DE5A3B" w:rsidP="001079FC">
      <w:pPr>
        <w:pStyle w:val="NormalWeb"/>
        <w:spacing w:before="0" w:beforeAutospacing="0" w:after="0" w:afterAutospacing="0" w:line="480" w:lineRule="auto"/>
        <w:ind w:left="2520" w:hanging="2520"/>
        <w:jc w:val="both"/>
        <w:textAlignment w:val="baseline"/>
        <w:rPr>
          <w:rFonts w:ascii="Arial" w:hAnsi="Arial" w:cs="Arial"/>
          <w:color w:val="000000"/>
          <w:sz w:val="28"/>
          <w:szCs w:val="28"/>
        </w:rPr>
      </w:pPr>
      <w:r>
        <w:rPr>
          <w:rFonts w:ascii="Arial" w:hAnsi="Arial" w:cs="Arial"/>
          <w:sz w:val="28"/>
          <w:szCs w:val="28"/>
        </w:rPr>
        <w:t>June, 2003</w:t>
      </w:r>
      <w:r>
        <w:rPr>
          <w:rFonts w:ascii="Arial" w:hAnsi="Arial" w:cs="Arial"/>
          <w:sz w:val="28"/>
          <w:szCs w:val="28"/>
        </w:rPr>
        <w:tab/>
      </w:r>
      <w:r w:rsidRPr="00DE5A3B">
        <w:rPr>
          <w:rFonts w:ascii="Arial" w:hAnsi="Arial" w:cs="Arial"/>
          <w:color w:val="000000"/>
          <w:sz w:val="28"/>
          <w:szCs w:val="28"/>
        </w:rPr>
        <w:t>Peoples Union for Civil Liberties (</w:t>
      </w:r>
      <w:proofErr w:type="spellStart"/>
      <w:r w:rsidRPr="00DE5A3B">
        <w:rPr>
          <w:rFonts w:ascii="Arial" w:hAnsi="Arial" w:cs="Arial"/>
          <w:color w:val="000000"/>
          <w:sz w:val="28"/>
          <w:szCs w:val="28"/>
        </w:rPr>
        <w:t>Katmataka</w:t>
      </w:r>
      <w:proofErr w:type="spellEnd"/>
      <w:r w:rsidRPr="00DE5A3B">
        <w:rPr>
          <w:rFonts w:ascii="Arial" w:hAnsi="Arial" w:cs="Arial"/>
          <w:color w:val="000000"/>
          <w:sz w:val="28"/>
          <w:szCs w:val="28"/>
        </w:rPr>
        <w:t>) in its study, Human Rights Violations against the Transgender Community” documented how the transgender community was facing harassment and abuse at the hands of the police which have enormous powers under Section 377 of the IPC.</w:t>
      </w:r>
    </w:p>
    <w:p w:rsidR="001079FC" w:rsidRDefault="001079FC" w:rsidP="001079FC">
      <w:pPr>
        <w:pStyle w:val="NormalWeb"/>
        <w:spacing w:before="0" w:beforeAutospacing="0" w:after="0" w:afterAutospacing="0"/>
        <w:ind w:left="2520" w:hanging="2520"/>
        <w:jc w:val="both"/>
        <w:textAlignment w:val="baseline"/>
        <w:rPr>
          <w:rFonts w:ascii="Arial" w:hAnsi="Arial" w:cs="Arial"/>
          <w:color w:val="000000"/>
          <w:sz w:val="28"/>
          <w:szCs w:val="28"/>
        </w:rPr>
      </w:pPr>
    </w:p>
    <w:p w:rsidR="001079FC" w:rsidRDefault="001079FC" w:rsidP="001079FC">
      <w:pPr>
        <w:pStyle w:val="NormalWeb"/>
        <w:spacing w:before="0" w:beforeAutospacing="0" w:after="0" w:afterAutospacing="0" w:line="480" w:lineRule="auto"/>
        <w:ind w:left="2520" w:hanging="2520"/>
        <w:jc w:val="both"/>
        <w:textAlignment w:val="baseline"/>
        <w:rPr>
          <w:rFonts w:ascii="Arial" w:hAnsi="Arial" w:cs="Arial"/>
          <w:color w:val="000000"/>
          <w:sz w:val="28"/>
          <w:szCs w:val="28"/>
          <w:shd w:val="clear" w:color="auto" w:fill="FFFFFF"/>
        </w:rPr>
      </w:pPr>
      <w:r>
        <w:rPr>
          <w:rFonts w:ascii="Arial" w:hAnsi="Arial" w:cs="Arial"/>
          <w:color w:val="000000"/>
          <w:sz w:val="28"/>
          <w:szCs w:val="28"/>
        </w:rPr>
        <w:t>02.07.2009</w:t>
      </w:r>
      <w:r>
        <w:rPr>
          <w:rFonts w:ascii="Arial" w:hAnsi="Arial" w:cs="Arial"/>
          <w:color w:val="000000"/>
          <w:sz w:val="28"/>
          <w:szCs w:val="28"/>
        </w:rPr>
        <w:tab/>
      </w:r>
      <w:r w:rsidRPr="00DE5A3B">
        <w:rPr>
          <w:rFonts w:ascii="Arial" w:hAnsi="Arial" w:cs="Arial"/>
          <w:color w:val="000000"/>
          <w:sz w:val="28"/>
          <w:szCs w:val="28"/>
        </w:rPr>
        <w:t xml:space="preserve">In </w:t>
      </w:r>
      <w:proofErr w:type="spellStart"/>
      <w:r w:rsidRPr="00DE5A3B">
        <w:rPr>
          <w:rFonts w:ascii="Arial" w:hAnsi="Arial" w:cs="Arial"/>
          <w:i/>
          <w:iCs/>
          <w:color w:val="000000"/>
          <w:sz w:val="28"/>
          <w:szCs w:val="28"/>
        </w:rPr>
        <w:t>Naz</w:t>
      </w:r>
      <w:proofErr w:type="spellEnd"/>
      <w:r w:rsidRPr="00DE5A3B">
        <w:rPr>
          <w:rFonts w:ascii="Arial" w:hAnsi="Arial" w:cs="Arial"/>
          <w:i/>
          <w:iCs/>
          <w:color w:val="000000"/>
          <w:sz w:val="28"/>
          <w:szCs w:val="28"/>
        </w:rPr>
        <w:t xml:space="preserve"> Foundation v. Government of NCT, Delhi, </w:t>
      </w:r>
      <w:r w:rsidRPr="00DE5A3B">
        <w:rPr>
          <w:rFonts w:ascii="Arial" w:hAnsi="Arial" w:cs="Arial"/>
          <w:color w:val="000000"/>
          <w:sz w:val="28"/>
          <w:szCs w:val="28"/>
        </w:rPr>
        <w:t xml:space="preserve">which was a petition challenging the constitutional validity of section 377 of the IPC, </w:t>
      </w:r>
      <w:r w:rsidRPr="00DE5A3B">
        <w:rPr>
          <w:rFonts w:ascii="Arial" w:hAnsi="Arial" w:cs="Arial"/>
          <w:color w:val="000000"/>
          <w:sz w:val="28"/>
          <w:szCs w:val="28"/>
        </w:rPr>
        <w:lastRenderedPageBreak/>
        <w:t xml:space="preserve">allowed the petition and read down Section 377 holding that Section 377 insofar as it </w:t>
      </w:r>
      <w:r w:rsidR="004851C8" w:rsidRPr="00DE5A3B">
        <w:rPr>
          <w:rFonts w:ascii="Arial" w:hAnsi="Arial" w:cs="Arial"/>
          <w:color w:val="000000"/>
          <w:sz w:val="28"/>
          <w:szCs w:val="28"/>
        </w:rPr>
        <w:t>criminalizes</w:t>
      </w:r>
      <w:r w:rsidRPr="00DE5A3B">
        <w:rPr>
          <w:rFonts w:ascii="Arial" w:hAnsi="Arial" w:cs="Arial"/>
          <w:color w:val="000000"/>
          <w:sz w:val="28"/>
          <w:szCs w:val="28"/>
        </w:rPr>
        <w:t xml:space="preserve"> consensual sexual acts of adults </w:t>
      </w:r>
      <w:r w:rsidRPr="00DE5A3B">
        <w:rPr>
          <w:rFonts w:ascii="Arial" w:hAnsi="Arial" w:cs="Arial"/>
          <w:color w:val="000000"/>
          <w:sz w:val="28"/>
          <w:szCs w:val="28"/>
          <w:shd w:val="clear" w:color="auto" w:fill="FFFFFF"/>
        </w:rPr>
        <w:t xml:space="preserve">in private, is </w:t>
      </w:r>
      <w:r w:rsidR="004851C8" w:rsidRPr="00DE5A3B">
        <w:rPr>
          <w:rFonts w:ascii="Arial" w:hAnsi="Arial" w:cs="Arial"/>
          <w:color w:val="000000"/>
          <w:sz w:val="28"/>
          <w:szCs w:val="28"/>
          <w:shd w:val="clear" w:color="auto" w:fill="FFFFFF"/>
        </w:rPr>
        <w:t>volatile</w:t>
      </w:r>
      <w:r w:rsidRPr="00DE5A3B">
        <w:rPr>
          <w:rFonts w:ascii="Arial" w:hAnsi="Arial" w:cs="Arial"/>
          <w:color w:val="000000"/>
          <w:sz w:val="28"/>
          <w:szCs w:val="28"/>
          <w:shd w:val="clear" w:color="auto" w:fill="FFFFFF"/>
        </w:rPr>
        <w:t xml:space="preserve"> of Articles 21, 14 and 15 of the Constitution. It held that the provisions of </w:t>
      </w:r>
      <w:r w:rsidRPr="00DE5A3B">
        <w:rPr>
          <w:rFonts w:ascii="Arial" w:hAnsi="Arial" w:cs="Arial"/>
          <w:color w:val="1100CC"/>
          <w:sz w:val="28"/>
          <w:szCs w:val="28"/>
          <w:u w:val="single"/>
          <w:shd w:val="clear" w:color="auto" w:fill="FFFFFF"/>
        </w:rPr>
        <w:t>Section 377</w:t>
      </w:r>
      <w:r w:rsidRPr="00DE5A3B">
        <w:rPr>
          <w:rFonts w:ascii="Arial" w:hAnsi="Arial" w:cs="Arial"/>
          <w:color w:val="000000"/>
          <w:sz w:val="28"/>
          <w:szCs w:val="28"/>
          <w:shd w:val="clear" w:color="auto" w:fill="FFFFFF"/>
        </w:rPr>
        <w:t xml:space="preserve"> IPC will continue to govern non-consensual penile non-vaginal sex and penile non-vaginal sex involving minors and held that this clarification will hold till, of course, Parliament chooses to amend the law.  </w:t>
      </w:r>
    </w:p>
    <w:p w:rsidR="001F5FBD" w:rsidRDefault="001F5FBD" w:rsidP="001F5FBD">
      <w:pPr>
        <w:pStyle w:val="NormalWeb"/>
        <w:spacing w:before="0" w:beforeAutospacing="0" w:after="0" w:afterAutospacing="0"/>
        <w:ind w:left="2520" w:hanging="2520"/>
        <w:jc w:val="both"/>
        <w:textAlignment w:val="baseline"/>
        <w:rPr>
          <w:rFonts w:ascii="Arial" w:hAnsi="Arial" w:cs="Arial"/>
          <w:color w:val="000000"/>
          <w:sz w:val="28"/>
          <w:szCs w:val="28"/>
          <w:shd w:val="clear" w:color="auto" w:fill="FFFFFF"/>
        </w:rPr>
      </w:pPr>
    </w:p>
    <w:p w:rsidR="001F5FBD" w:rsidRDefault="001F5FBD" w:rsidP="001F5FBD">
      <w:pPr>
        <w:pStyle w:val="NormalWeb"/>
        <w:spacing w:before="0" w:beforeAutospacing="0" w:after="0" w:afterAutospacing="0" w:line="480" w:lineRule="auto"/>
        <w:ind w:left="2520" w:hanging="2520"/>
        <w:jc w:val="both"/>
        <w:textAlignment w:val="baseline"/>
        <w:rPr>
          <w:rFonts w:ascii="Arial" w:hAnsi="Arial" w:cs="Arial"/>
          <w:color w:val="000000"/>
          <w:sz w:val="28"/>
          <w:szCs w:val="28"/>
        </w:rPr>
      </w:pPr>
      <w:r>
        <w:rPr>
          <w:rFonts w:ascii="Arial" w:hAnsi="Arial" w:cs="Arial"/>
          <w:color w:val="000000"/>
          <w:sz w:val="28"/>
          <w:szCs w:val="28"/>
          <w:shd w:val="clear" w:color="auto" w:fill="FFFFFF"/>
        </w:rPr>
        <w:t>03.11.2013</w:t>
      </w:r>
      <w:r>
        <w:rPr>
          <w:rFonts w:ascii="Arial" w:hAnsi="Arial" w:cs="Arial"/>
          <w:color w:val="000000"/>
          <w:sz w:val="28"/>
          <w:szCs w:val="28"/>
          <w:shd w:val="clear" w:color="auto" w:fill="FFFFFF"/>
        </w:rPr>
        <w:tab/>
      </w:r>
      <w:r w:rsidRPr="00DE5A3B">
        <w:rPr>
          <w:rFonts w:ascii="Arial" w:hAnsi="Arial" w:cs="Arial"/>
          <w:color w:val="000000"/>
          <w:sz w:val="28"/>
          <w:szCs w:val="28"/>
        </w:rPr>
        <w:t>At midnight of 3</w:t>
      </w:r>
      <w:r w:rsidRPr="00DE5A3B">
        <w:rPr>
          <w:rFonts w:ascii="Arial" w:hAnsi="Arial" w:cs="Arial"/>
          <w:color w:val="000000"/>
          <w:sz w:val="28"/>
          <w:szCs w:val="28"/>
          <w:vertAlign w:val="superscript"/>
        </w:rPr>
        <w:t>rd</w:t>
      </w:r>
      <w:r w:rsidRPr="00DE5A3B">
        <w:rPr>
          <w:rFonts w:ascii="Arial" w:hAnsi="Arial" w:cs="Arial"/>
          <w:color w:val="000000"/>
          <w:sz w:val="28"/>
          <w:szCs w:val="28"/>
        </w:rPr>
        <w:t xml:space="preserve"> November 2013, the Hassan police barged into the house of a sexual minority person in Hassan and asked him to accompany them to the police station under the guise of requiring him to provide </w:t>
      </w:r>
      <w:r w:rsidR="004851C8" w:rsidRPr="00DE5A3B">
        <w:rPr>
          <w:rFonts w:ascii="Arial" w:hAnsi="Arial" w:cs="Arial"/>
          <w:color w:val="000000"/>
          <w:sz w:val="28"/>
          <w:szCs w:val="28"/>
        </w:rPr>
        <w:t>counseling</w:t>
      </w:r>
      <w:r w:rsidRPr="00DE5A3B">
        <w:rPr>
          <w:rFonts w:ascii="Arial" w:hAnsi="Arial" w:cs="Arial"/>
          <w:color w:val="000000"/>
          <w:sz w:val="28"/>
          <w:szCs w:val="28"/>
        </w:rPr>
        <w:t xml:space="preserve"> to an HIV positive person. After this, within 3 hours the Hassan police carried out a </w:t>
      </w:r>
      <w:r w:rsidR="004851C8" w:rsidRPr="00DE5A3B">
        <w:rPr>
          <w:rFonts w:ascii="Arial" w:hAnsi="Arial" w:cs="Arial"/>
          <w:color w:val="000000"/>
          <w:sz w:val="28"/>
          <w:szCs w:val="28"/>
        </w:rPr>
        <w:t>systematic</w:t>
      </w:r>
      <w:r w:rsidRPr="00DE5A3B">
        <w:rPr>
          <w:rFonts w:ascii="Arial" w:hAnsi="Arial" w:cs="Arial"/>
          <w:color w:val="000000"/>
          <w:sz w:val="28"/>
          <w:szCs w:val="28"/>
        </w:rPr>
        <w:t xml:space="preserve"> arrest of 13 persons charging them all under section 377, out of which many were transgender </w:t>
      </w:r>
      <w:r w:rsidR="004851C8" w:rsidRPr="00DE5A3B">
        <w:rPr>
          <w:rFonts w:ascii="Arial" w:hAnsi="Arial" w:cs="Arial"/>
          <w:color w:val="000000"/>
          <w:sz w:val="28"/>
          <w:szCs w:val="28"/>
        </w:rPr>
        <w:t>persons</w:t>
      </w:r>
      <w:r w:rsidRPr="00DE5A3B">
        <w:rPr>
          <w:rFonts w:ascii="Arial" w:hAnsi="Arial" w:cs="Arial"/>
          <w:color w:val="000000"/>
          <w:sz w:val="28"/>
          <w:szCs w:val="28"/>
        </w:rPr>
        <w:t>. This was documented in the report, “Police Terror on Sexual Minorities in Hassan, Karnataka”</w:t>
      </w:r>
    </w:p>
    <w:p w:rsidR="001F5FBD" w:rsidRDefault="001F5FBD" w:rsidP="001F5FBD">
      <w:pPr>
        <w:pStyle w:val="NormalWeb"/>
        <w:spacing w:before="0" w:beforeAutospacing="0" w:after="0" w:afterAutospacing="0"/>
        <w:ind w:left="2520" w:hanging="2520"/>
        <w:jc w:val="both"/>
        <w:textAlignment w:val="baseline"/>
        <w:rPr>
          <w:rFonts w:ascii="Arial" w:hAnsi="Arial" w:cs="Arial"/>
          <w:color w:val="000000"/>
          <w:sz w:val="28"/>
          <w:szCs w:val="28"/>
        </w:rPr>
      </w:pPr>
    </w:p>
    <w:p w:rsidR="001F5FBD" w:rsidRDefault="001F5FBD" w:rsidP="001F5FBD">
      <w:pPr>
        <w:pStyle w:val="NormalWeb"/>
        <w:spacing w:before="0" w:beforeAutospacing="0" w:after="0" w:afterAutospacing="0" w:line="480" w:lineRule="auto"/>
        <w:ind w:left="2520" w:hanging="2520"/>
        <w:jc w:val="both"/>
        <w:textAlignment w:val="baseline"/>
        <w:rPr>
          <w:rFonts w:ascii="Arial" w:hAnsi="Arial" w:cs="Arial"/>
          <w:color w:val="000000"/>
          <w:sz w:val="28"/>
          <w:szCs w:val="28"/>
        </w:rPr>
      </w:pPr>
      <w:r>
        <w:rPr>
          <w:rFonts w:ascii="Arial" w:hAnsi="Arial" w:cs="Arial"/>
          <w:color w:val="000000"/>
          <w:sz w:val="28"/>
          <w:szCs w:val="28"/>
        </w:rPr>
        <w:t>11.12.2013</w:t>
      </w:r>
      <w:r>
        <w:rPr>
          <w:rFonts w:ascii="Arial" w:hAnsi="Arial" w:cs="Arial"/>
          <w:color w:val="000000"/>
          <w:sz w:val="28"/>
          <w:szCs w:val="28"/>
        </w:rPr>
        <w:tab/>
      </w:r>
      <w:r w:rsidRPr="00DE5A3B">
        <w:rPr>
          <w:rFonts w:ascii="Arial" w:hAnsi="Arial" w:cs="Arial"/>
          <w:color w:val="000000"/>
          <w:sz w:val="28"/>
          <w:szCs w:val="28"/>
        </w:rPr>
        <w:t xml:space="preserve">The </w:t>
      </w:r>
      <w:proofErr w:type="spellStart"/>
      <w:r w:rsidRPr="00DE5A3B">
        <w:rPr>
          <w:rFonts w:ascii="Arial" w:hAnsi="Arial" w:cs="Arial"/>
          <w:i/>
          <w:iCs/>
          <w:color w:val="000000"/>
          <w:sz w:val="28"/>
          <w:szCs w:val="28"/>
        </w:rPr>
        <w:t>Naz</w:t>
      </w:r>
      <w:proofErr w:type="spellEnd"/>
      <w:r w:rsidRPr="00DE5A3B">
        <w:rPr>
          <w:rFonts w:ascii="Arial" w:hAnsi="Arial" w:cs="Arial"/>
          <w:i/>
          <w:iCs/>
          <w:color w:val="000000"/>
          <w:sz w:val="28"/>
          <w:szCs w:val="28"/>
        </w:rPr>
        <w:t xml:space="preserve"> Foundation</w:t>
      </w:r>
      <w:r w:rsidR="004851C8">
        <w:rPr>
          <w:rFonts w:ascii="Arial" w:hAnsi="Arial" w:cs="Arial"/>
          <w:i/>
          <w:iCs/>
          <w:color w:val="000000"/>
          <w:sz w:val="28"/>
          <w:szCs w:val="28"/>
        </w:rPr>
        <w:t xml:space="preserve"> </w:t>
      </w:r>
      <w:r w:rsidRPr="00DE5A3B">
        <w:rPr>
          <w:rFonts w:ascii="Arial" w:hAnsi="Arial" w:cs="Arial"/>
          <w:color w:val="000000"/>
          <w:sz w:val="28"/>
          <w:szCs w:val="28"/>
        </w:rPr>
        <w:t xml:space="preserve">judgment of the Delhi High Court was challenged by many other </w:t>
      </w:r>
      <w:r w:rsidR="004851C8" w:rsidRPr="00DE5A3B">
        <w:rPr>
          <w:rFonts w:ascii="Arial" w:hAnsi="Arial" w:cs="Arial"/>
          <w:color w:val="000000"/>
          <w:sz w:val="28"/>
          <w:szCs w:val="28"/>
        </w:rPr>
        <w:lastRenderedPageBreak/>
        <w:t>persons</w:t>
      </w:r>
      <w:r w:rsidRPr="00DE5A3B">
        <w:rPr>
          <w:rFonts w:ascii="Arial" w:hAnsi="Arial" w:cs="Arial"/>
          <w:color w:val="000000"/>
          <w:sz w:val="28"/>
          <w:szCs w:val="28"/>
        </w:rPr>
        <w:t xml:space="preserve"> by filing a Special Leave Petition before this </w:t>
      </w:r>
      <w:proofErr w:type="spellStart"/>
      <w:r w:rsidRPr="00DE5A3B">
        <w:rPr>
          <w:rFonts w:ascii="Arial" w:hAnsi="Arial" w:cs="Arial"/>
          <w:color w:val="000000"/>
          <w:sz w:val="28"/>
          <w:szCs w:val="28"/>
        </w:rPr>
        <w:t>Hon’ble</w:t>
      </w:r>
      <w:proofErr w:type="spellEnd"/>
      <w:r w:rsidRPr="00DE5A3B">
        <w:rPr>
          <w:rFonts w:ascii="Arial" w:hAnsi="Arial" w:cs="Arial"/>
          <w:color w:val="000000"/>
          <w:sz w:val="28"/>
          <w:szCs w:val="28"/>
        </w:rPr>
        <w:t xml:space="preserve"> Court in </w:t>
      </w:r>
      <w:r w:rsidRPr="00DE5A3B">
        <w:rPr>
          <w:rFonts w:ascii="Arial" w:hAnsi="Arial" w:cs="Arial"/>
          <w:i/>
          <w:iCs/>
          <w:color w:val="000000"/>
          <w:sz w:val="28"/>
          <w:szCs w:val="28"/>
        </w:rPr>
        <w:t xml:space="preserve">Suresh Kumar </w:t>
      </w:r>
      <w:proofErr w:type="spellStart"/>
      <w:r w:rsidRPr="00DE5A3B">
        <w:rPr>
          <w:rFonts w:ascii="Arial" w:hAnsi="Arial" w:cs="Arial"/>
          <w:i/>
          <w:iCs/>
          <w:color w:val="000000"/>
          <w:sz w:val="28"/>
          <w:szCs w:val="28"/>
        </w:rPr>
        <w:t>Koushal</w:t>
      </w:r>
      <w:proofErr w:type="spellEnd"/>
      <w:r w:rsidRPr="00DE5A3B">
        <w:rPr>
          <w:rFonts w:ascii="Arial" w:hAnsi="Arial" w:cs="Arial"/>
          <w:i/>
          <w:iCs/>
          <w:color w:val="000000"/>
          <w:sz w:val="28"/>
          <w:szCs w:val="28"/>
        </w:rPr>
        <w:t xml:space="preserve"> and </w:t>
      </w:r>
      <w:proofErr w:type="spellStart"/>
      <w:r w:rsidRPr="00DE5A3B">
        <w:rPr>
          <w:rFonts w:ascii="Arial" w:hAnsi="Arial" w:cs="Arial"/>
          <w:i/>
          <w:iCs/>
          <w:color w:val="000000"/>
          <w:sz w:val="28"/>
          <w:szCs w:val="28"/>
        </w:rPr>
        <w:t>Anr</w:t>
      </w:r>
      <w:proofErr w:type="spellEnd"/>
      <w:r w:rsidRPr="00DE5A3B">
        <w:rPr>
          <w:rFonts w:ascii="Arial" w:hAnsi="Arial" w:cs="Arial"/>
          <w:i/>
          <w:iCs/>
          <w:color w:val="000000"/>
          <w:sz w:val="28"/>
          <w:szCs w:val="28"/>
        </w:rPr>
        <w:t xml:space="preserve"> v. </w:t>
      </w:r>
      <w:proofErr w:type="spellStart"/>
      <w:r w:rsidRPr="00DE5A3B">
        <w:rPr>
          <w:rFonts w:ascii="Arial" w:hAnsi="Arial" w:cs="Arial"/>
          <w:i/>
          <w:iCs/>
          <w:color w:val="000000"/>
          <w:sz w:val="28"/>
          <w:szCs w:val="28"/>
        </w:rPr>
        <w:t>Naz</w:t>
      </w:r>
      <w:proofErr w:type="spellEnd"/>
      <w:r w:rsidRPr="00DE5A3B">
        <w:rPr>
          <w:rFonts w:ascii="Arial" w:hAnsi="Arial" w:cs="Arial"/>
          <w:i/>
          <w:iCs/>
          <w:color w:val="000000"/>
          <w:sz w:val="28"/>
          <w:szCs w:val="28"/>
        </w:rPr>
        <w:t xml:space="preserve"> Foundation and Ors</w:t>
      </w:r>
      <w:r w:rsidRPr="00DE5A3B">
        <w:rPr>
          <w:rFonts w:ascii="Arial" w:hAnsi="Arial" w:cs="Arial"/>
          <w:color w:val="000000"/>
          <w:sz w:val="28"/>
          <w:szCs w:val="28"/>
        </w:rPr>
        <w:t xml:space="preserve">  [SLP (C) No. 15436 of 2009 converted to Civil Appeal No. 10972</w:t>
      </w:r>
      <w:r w:rsidR="007B03C2">
        <w:rPr>
          <w:rFonts w:ascii="Arial" w:hAnsi="Arial" w:cs="Arial"/>
          <w:color w:val="000000"/>
          <w:sz w:val="28"/>
          <w:szCs w:val="28"/>
        </w:rPr>
        <w:t>]</w:t>
      </w:r>
      <w:r w:rsidRPr="00DE5A3B">
        <w:rPr>
          <w:rFonts w:ascii="Arial" w:hAnsi="Arial" w:cs="Arial"/>
          <w:color w:val="000000"/>
          <w:sz w:val="28"/>
          <w:szCs w:val="28"/>
        </w:rPr>
        <w:t xml:space="preserve">. This </w:t>
      </w:r>
      <w:proofErr w:type="spellStart"/>
      <w:r w:rsidRPr="00DE5A3B">
        <w:rPr>
          <w:rFonts w:ascii="Arial" w:hAnsi="Arial" w:cs="Arial"/>
          <w:color w:val="000000"/>
          <w:sz w:val="28"/>
          <w:szCs w:val="28"/>
        </w:rPr>
        <w:t>Hon’ble</w:t>
      </w:r>
      <w:proofErr w:type="spellEnd"/>
      <w:r w:rsidRPr="00DE5A3B">
        <w:rPr>
          <w:rFonts w:ascii="Arial" w:hAnsi="Arial" w:cs="Arial"/>
          <w:color w:val="000000"/>
          <w:sz w:val="28"/>
          <w:szCs w:val="28"/>
        </w:rPr>
        <w:t xml:space="preserve"> Court allowed the appeal and set aside the </w:t>
      </w:r>
      <w:proofErr w:type="spellStart"/>
      <w:r w:rsidRPr="00DE5A3B">
        <w:rPr>
          <w:rFonts w:ascii="Arial" w:hAnsi="Arial" w:cs="Arial"/>
          <w:color w:val="000000"/>
          <w:sz w:val="28"/>
          <w:szCs w:val="28"/>
        </w:rPr>
        <w:t>Naz</w:t>
      </w:r>
      <w:proofErr w:type="spellEnd"/>
      <w:r w:rsidRPr="00DE5A3B">
        <w:rPr>
          <w:rFonts w:ascii="Arial" w:hAnsi="Arial" w:cs="Arial"/>
          <w:color w:val="000000"/>
          <w:sz w:val="28"/>
          <w:szCs w:val="28"/>
        </w:rPr>
        <w:t xml:space="preserve"> Foundation </w:t>
      </w:r>
      <w:r w:rsidR="004851C8" w:rsidRPr="00DE5A3B">
        <w:rPr>
          <w:rFonts w:ascii="Arial" w:hAnsi="Arial" w:cs="Arial"/>
          <w:color w:val="000000"/>
          <w:sz w:val="28"/>
          <w:szCs w:val="28"/>
        </w:rPr>
        <w:t>judgment</w:t>
      </w:r>
      <w:r w:rsidRPr="00DE5A3B">
        <w:rPr>
          <w:rFonts w:ascii="Arial" w:hAnsi="Arial" w:cs="Arial"/>
          <w:color w:val="000000"/>
          <w:sz w:val="28"/>
          <w:szCs w:val="28"/>
        </w:rPr>
        <w:t xml:space="preserve"> holding that Section 377 “did not suffer from the vice o</w:t>
      </w:r>
      <w:r w:rsidR="007B03C2">
        <w:rPr>
          <w:rFonts w:ascii="Arial" w:hAnsi="Arial" w:cs="Arial"/>
          <w:color w:val="000000"/>
          <w:sz w:val="28"/>
          <w:szCs w:val="28"/>
        </w:rPr>
        <w:t>f</w:t>
      </w:r>
      <w:r w:rsidRPr="00DE5A3B">
        <w:rPr>
          <w:rFonts w:ascii="Arial" w:hAnsi="Arial" w:cs="Arial"/>
          <w:color w:val="000000"/>
          <w:sz w:val="28"/>
          <w:szCs w:val="28"/>
        </w:rPr>
        <w:t xml:space="preserve"> unconstitutionality”. It held that those who indulge in carnal intercourse and those who indulge in carnal intercourse against the order of nature constitute different classes and the people falling in the latter category cannot claim that section 377 suffers from the vice of arbitrariness and irrational classification. It also held that the legislature was free to consider the “desirability and propriety of deleting Section 377 from the statute book or amend the same.”</w:t>
      </w:r>
    </w:p>
    <w:p w:rsidR="001F5FBD" w:rsidRDefault="001F5FBD" w:rsidP="001F5FBD">
      <w:pPr>
        <w:spacing w:line="240" w:lineRule="auto"/>
        <w:ind w:left="2520" w:hanging="2520"/>
        <w:textAlignment w:val="baseline"/>
        <w:rPr>
          <w:rFonts w:ascii="Arial" w:hAnsi="Arial" w:cs="Arial"/>
          <w:color w:val="000000"/>
          <w:sz w:val="28"/>
          <w:szCs w:val="28"/>
        </w:rPr>
      </w:pPr>
    </w:p>
    <w:p w:rsidR="001F5FBD" w:rsidRDefault="001F5FBD" w:rsidP="001F5FBD">
      <w:pPr>
        <w:spacing w:line="480" w:lineRule="auto"/>
        <w:ind w:left="2520" w:hanging="2520"/>
        <w:textAlignment w:val="baseline"/>
        <w:rPr>
          <w:rFonts w:ascii="Arial" w:hAnsi="Arial" w:cs="Arial"/>
          <w:color w:val="000000"/>
          <w:sz w:val="28"/>
          <w:szCs w:val="28"/>
        </w:rPr>
      </w:pPr>
      <w:r>
        <w:rPr>
          <w:rFonts w:ascii="Arial" w:hAnsi="Arial" w:cs="Arial"/>
          <w:color w:val="000000"/>
          <w:sz w:val="28"/>
          <w:szCs w:val="28"/>
        </w:rPr>
        <w:t>Year, 2014</w:t>
      </w:r>
      <w:r>
        <w:rPr>
          <w:rFonts w:ascii="Arial" w:hAnsi="Arial" w:cs="Arial"/>
          <w:color w:val="000000"/>
          <w:sz w:val="28"/>
          <w:szCs w:val="28"/>
        </w:rPr>
        <w:tab/>
      </w:r>
      <w:r w:rsidRPr="00DE5A3B">
        <w:rPr>
          <w:rFonts w:ascii="Arial" w:hAnsi="Arial" w:cs="Arial"/>
          <w:color w:val="000000"/>
          <w:sz w:val="28"/>
          <w:szCs w:val="28"/>
        </w:rPr>
        <w:t>A Report was released by the 1</w:t>
      </w:r>
      <w:r w:rsidRPr="00DE5A3B">
        <w:rPr>
          <w:rFonts w:ascii="Arial" w:hAnsi="Arial" w:cs="Arial"/>
          <w:color w:val="000000"/>
          <w:sz w:val="28"/>
          <w:szCs w:val="28"/>
          <w:vertAlign w:val="superscript"/>
        </w:rPr>
        <w:t>st</w:t>
      </w:r>
      <w:r w:rsidRPr="00DE5A3B">
        <w:rPr>
          <w:rFonts w:ascii="Arial" w:hAnsi="Arial" w:cs="Arial"/>
          <w:color w:val="000000"/>
          <w:sz w:val="28"/>
          <w:szCs w:val="28"/>
        </w:rPr>
        <w:t xml:space="preserve"> Petitioner’s </w:t>
      </w:r>
      <w:r w:rsidR="004851C8" w:rsidRPr="00DE5A3B">
        <w:rPr>
          <w:rFonts w:ascii="Arial" w:hAnsi="Arial" w:cs="Arial"/>
          <w:color w:val="000000"/>
          <w:sz w:val="28"/>
          <w:szCs w:val="28"/>
        </w:rPr>
        <w:t>organization</w:t>
      </w:r>
      <w:r w:rsidRPr="00DE5A3B">
        <w:rPr>
          <w:rFonts w:ascii="Arial" w:hAnsi="Arial" w:cs="Arial"/>
          <w:color w:val="000000"/>
          <w:sz w:val="28"/>
          <w:szCs w:val="28"/>
        </w:rPr>
        <w:t xml:space="preserve"> “</w:t>
      </w:r>
      <w:proofErr w:type="spellStart"/>
      <w:r w:rsidRPr="00DE5A3B">
        <w:rPr>
          <w:rFonts w:ascii="Arial" w:hAnsi="Arial" w:cs="Arial"/>
          <w:color w:val="000000"/>
          <w:sz w:val="28"/>
          <w:szCs w:val="28"/>
        </w:rPr>
        <w:t>Ondede</w:t>
      </w:r>
      <w:proofErr w:type="spellEnd"/>
      <w:r w:rsidRPr="00DE5A3B">
        <w:rPr>
          <w:rFonts w:ascii="Arial" w:hAnsi="Arial" w:cs="Arial"/>
          <w:color w:val="000000"/>
          <w:sz w:val="28"/>
          <w:szCs w:val="28"/>
        </w:rPr>
        <w:t xml:space="preserve">” titled, “A Report on the Human Rights Violations against </w:t>
      </w:r>
      <w:r w:rsidR="004851C8" w:rsidRPr="00DE5A3B">
        <w:rPr>
          <w:rFonts w:ascii="Arial" w:hAnsi="Arial" w:cs="Arial"/>
          <w:color w:val="000000"/>
          <w:sz w:val="28"/>
          <w:szCs w:val="28"/>
        </w:rPr>
        <w:t>Transgender</w:t>
      </w:r>
      <w:r w:rsidRPr="00DE5A3B">
        <w:rPr>
          <w:rFonts w:ascii="Arial" w:hAnsi="Arial" w:cs="Arial"/>
          <w:color w:val="000000"/>
          <w:sz w:val="28"/>
          <w:szCs w:val="28"/>
        </w:rPr>
        <w:t xml:space="preserve"> in Karnataka, 2014” and documents the </w:t>
      </w:r>
      <w:proofErr w:type="spellStart"/>
      <w:r w:rsidRPr="00DE5A3B">
        <w:rPr>
          <w:rFonts w:ascii="Arial" w:hAnsi="Arial" w:cs="Arial"/>
          <w:color w:val="000000"/>
          <w:sz w:val="28"/>
          <w:szCs w:val="28"/>
        </w:rPr>
        <w:t>malocous</w:t>
      </w:r>
      <w:proofErr w:type="spellEnd"/>
      <w:r w:rsidRPr="00DE5A3B">
        <w:rPr>
          <w:rFonts w:ascii="Arial" w:hAnsi="Arial" w:cs="Arial"/>
          <w:color w:val="000000"/>
          <w:sz w:val="28"/>
          <w:szCs w:val="28"/>
        </w:rPr>
        <w:t xml:space="preserve"> arrests and harassment by the police of transgender persons.</w:t>
      </w:r>
    </w:p>
    <w:p w:rsidR="001F5FBD" w:rsidRDefault="001F5FBD" w:rsidP="001F5FBD">
      <w:pPr>
        <w:spacing w:line="240" w:lineRule="auto"/>
        <w:ind w:left="2520" w:hanging="2520"/>
        <w:textAlignment w:val="baseline"/>
        <w:rPr>
          <w:rFonts w:ascii="Arial" w:hAnsi="Arial" w:cs="Arial"/>
          <w:color w:val="000000"/>
          <w:sz w:val="28"/>
          <w:szCs w:val="28"/>
        </w:rPr>
      </w:pPr>
    </w:p>
    <w:p w:rsidR="001F5FBD" w:rsidRDefault="001F5FBD" w:rsidP="001F5FBD">
      <w:pPr>
        <w:spacing w:line="480" w:lineRule="auto"/>
        <w:ind w:left="2520" w:hanging="2520"/>
        <w:textAlignment w:val="baseline"/>
        <w:rPr>
          <w:rFonts w:ascii="Arial" w:hAnsi="Arial" w:cs="Arial"/>
          <w:iCs/>
          <w:color w:val="000000"/>
          <w:sz w:val="28"/>
          <w:szCs w:val="28"/>
        </w:rPr>
      </w:pPr>
      <w:r>
        <w:rPr>
          <w:rFonts w:ascii="Arial" w:hAnsi="Arial" w:cs="Arial"/>
          <w:color w:val="000000"/>
          <w:sz w:val="28"/>
          <w:szCs w:val="28"/>
        </w:rPr>
        <w:t>28.01.2014</w:t>
      </w:r>
      <w:r>
        <w:rPr>
          <w:rFonts w:ascii="Arial" w:hAnsi="Arial" w:cs="Arial"/>
          <w:color w:val="000000"/>
          <w:sz w:val="28"/>
          <w:szCs w:val="28"/>
        </w:rPr>
        <w:tab/>
      </w:r>
      <w:proofErr w:type="gramStart"/>
      <w:r w:rsidRPr="00DE5A3B">
        <w:rPr>
          <w:rFonts w:ascii="Arial" w:hAnsi="Arial" w:cs="Arial"/>
          <w:color w:val="000000"/>
          <w:sz w:val="28"/>
          <w:szCs w:val="28"/>
        </w:rPr>
        <w:t>Against</w:t>
      </w:r>
      <w:proofErr w:type="gramEnd"/>
      <w:r w:rsidRPr="00DE5A3B">
        <w:rPr>
          <w:rFonts w:ascii="Arial" w:hAnsi="Arial" w:cs="Arial"/>
          <w:color w:val="000000"/>
          <w:sz w:val="28"/>
          <w:szCs w:val="28"/>
        </w:rPr>
        <w:t xml:space="preserve"> the </w:t>
      </w:r>
      <w:r w:rsidR="004851C8" w:rsidRPr="00DE5A3B">
        <w:rPr>
          <w:rFonts w:ascii="Arial" w:hAnsi="Arial" w:cs="Arial"/>
          <w:color w:val="000000"/>
          <w:sz w:val="28"/>
          <w:szCs w:val="28"/>
        </w:rPr>
        <w:t>judgment</w:t>
      </w:r>
      <w:r w:rsidRPr="00DE5A3B">
        <w:rPr>
          <w:rFonts w:ascii="Arial" w:hAnsi="Arial" w:cs="Arial"/>
          <w:color w:val="000000"/>
          <w:sz w:val="28"/>
          <w:szCs w:val="28"/>
        </w:rPr>
        <w:t xml:space="preserve"> of this </w:t>
      </w:r>
      <w:proofErr w:type="spellStart"/>
      <w:r w:rsidRPr="00DE5A3B">
        <w:rPr>
          <w:rFonts w:ascii="Arial" w:hAnsi="Arial" w:cs="Arial"/>
          <w:color w:val="000000"/>
          <w:sz w:val="28"/>
          <w:szCs w:val="28"/>
        </w:rPr>
        <w:t>Hon’ble</w:t>
      </w:r>
      <w:proofErr w:type="spellEnd"/>
      <w:r w:rsidRPr="00DE5A3B">
        <w:rPr>
          <w:rFonts w:ascii="Arial" w:hAnsi="Arial" w:cs="Arial"/>
          <w:color w:val="000000"/>
          <w:sz w:val="28"/>
          <w:szCs w:val="28"/>
        </w:rPr>
        <w:t xml:space="preserve"> Court in </w:t>
      </w:r>
      <w:r w:rsidRPr="00DE5A3B">
        <w:rPr>
          <w:rFonts w:ascii="Arial" w:hAnsi="Arial" w:cs="Arial"/>
          <w:i/>
          <w:color w:val="000000"/>
          <w:sz w:val="28"/>
          <w:szCs w:val="28"/>
        </w:rPr>
        <w:t xml:space="preserve">Suresh </w:t>
      </w:r>
      <w:proofErr w:type="spellStart"/>
      <w:r w:rsidRPr="00DE5A3B">
        <w:rPr>
          <w:rFonts w:ascii="Arial" w:hAnsi="Arial" w:cs="Arial"/>
          <w:i/>
          <w:color w:val="000000"/>
          <w:sz w:val="28"/>
          <w:szCs w:val="28"/>
        </w:rPr>
        <w:t>Koushal</w:t>
      </w:r>
      <w:proofErr w:type="spellEnd"/>
      <w:r w:rsidRPr="00DE5A3B">
        <w:rPr>
          <w:rFonts w:ascii="Arial" w:hAnsi="Arial" w:cs="Arial"/>
          <w:color w:val="000000"/>
          <w:sz w:val="28"/>
          <w:szCs w:val="28"/>
        </w:rPr>
        <w:t xml:space="preserve">, </w:t>
      </w:r>
      <w:proofErr w:type="spellStart"/>
      <w:r w:rsidRPr="00DE5A3B">
        <w:rPr>
          <w:rFonts w:ascii="Arial" w:hAnsi="Arial" w:cs="Arial"/>
          <w:color w:val="000000"/>
          <w:sz w:val="28"/>
          <w:szCs w:val="28"/>
        </w:rPr>
        <w:t>Naz</w:t>
      </w:r>
      <w:proofErr w:type="spellEnd"/>
      <w:r w:rsidRPr="00DE5A3B">
        <w:rPr>
          <w:rFonts w:ascii="Arial" w:hAnsi="Arial" w:cs="Arial"/>
          <w:color w:val="000000"/>
          <w:sz w:val="28"/>
          <w:szCs w:val="28"/>
        </w:rPr>
        <w:t xml:space="preserve"> Foundation filed a review petition seeking to review </w:t>
      </w:r>
      <w:r w:rsidRPr="00DE5A3B">
        <w:rPr>
          <w:rFonts w:ascii="Arial" w:hAnsi="Arial" w:cs="Arial"/>
          <w:i/>
          <w:iCs/>
          <w:color w:val="000000"/>
          <w:sz w:val="28"/>
          <w:szCs w:val="28"/>
        </w:rPr>
        <w:t xml:space="preserve">Suresh Kumar </w:t>
      </w:r>
      <w:proofErr w:type="spellStart"/>
      <w:r w:rsidRPr="00DE5A3B">
        <w:rPr>
          <w:rFonts w:ascii="Arial" w:hAnsi="Arial" w:cs="Arial"/>
          <w:i/>
          <w:iCs/>
          <w:color w:val="000000"/>
          <w:sz w:val="28"/>
          <w:szCs w:val="28"/>
        </w:rPr>
        <w:t>Kous</w:t>
      </w:r>
      <w:r w:rsidRPr="00DE5A3B">
        <w:rPr>
          <w:rFonts w:ascii="Arial" w:hAnsi="Arial" w:cs="Arial"/>
          <w:iCs/>
          <w:color w:val="000000"/>
          <w:sz w:val="28"/>
          <w:szCs w:val="28"/>
        </w:rPr>
        <w:t>hal</w:t>
      </w:r>
      <w:proofErr w:type="spellEnd"/>
      <w:r w:rsidRPr="00DE5A3B">
        <w:rPr>
          <w:rFonts w:ascii="Arial" w:hAnsi="Arial" w:cs="Arial"/>
          <w:iCs/>
          <w:color w:val="000000"/>
          <w:sz w:val="28"/>
          <w:szCs w:val="28"/>
        </w:rPr>
        <w:t xml:space="preserve"> </w:t>
      </w:r>
      <w:r w:rsidRPr="00DE5A3B">
        <w:rPr>
          <w:rFonts w:ascii="Arial" w:hAnsi="Arial" w:cs="Arial"/>
          <w:color w:val="000000"/>
          <w:sz w:val="28"/>
          <w:szCs w:val="28"/>
        </w:rPr>
        <w:t xml:space="preserve">and this </w:t>
      </w:r>
      <w:proofErr w:type="spellStart"/>
      <w:r w:rsidRPr="00DE5A3B">
        <w:rPr>
          <w:rFonts w:ascii="Arial" w:hAnsi="Arial" w:cs="Arial"/>
          <w:color w:val="000000"/>
          <w:sz w:val="28"/>
          <w:szCs w:val="28"/>
        </w:rPr>
        <w:t>Hon’ble</w:t>
      </w:r>
      <w:proofErr w:type="spellEnd"/>
      <w:r w:rsidRPr="00DE5A3B">
        <w:rPr>
          <w:rFonts w:ascii="Arial" w:hAnsi="Arial" w:cs="Arial"/>
          <w:color w:val="000000"/>
          <w:sz w:val="28"/>
          <w:szCs w:val="28"/>
        </w:rPr>
        <w:t xml:space="preserve"> Supreme Court dismissed the same</w:t>
      </w:r>
      <w:r w:rsidRPr="00DE5A3B">
        <w:rPr>
          <w:rFonts w:ascii="Arial" w:hAnsi="Arial" w:cs="Arial"/>
          <w:iCs/>
          <w:color w:val="000000"/>
          <w:sz w:val="28"/>
          <w:szCs w:val="28"/>
        </w:rPr>
        <w:t xml:space="preserve">. Thereafter curative petitions were filed by </w:t>
      </w:r>
      <w:proofErr w:type="spellStart"/>
      <w:r w:rsidRPr="00DE5A3B">
        <w:rPr>
          <w:rFonts w:ascii="Arial" w:hAnsi="Arial" w:cs="Arial"/>
          <w:iCs/>
          <w:color w:val="000000"/>
          <w:sz w:val="28"/>
          <w:szCs w:val="28"/>
        </w:rPr>
        <w:t>Naz</w:t>
      </w:r>
      <w:proofErr w:type="spellEnd"/>
      <w:r w:rsidRPr="00DE5A3B">
        <w:rPr>
          <w:rFonts w:ascii="Arial" w:hAnsi="Arial" w:cs="Arial"/>
          <w:iCs/>
          <w:color w:val="000000"/>
          <w:sz w:val="28"/>
          <w:szCs w:val="28"/>
        </w:rPr>
        <w:t xml:space="preserve"> Foundation and all other </w:t>
      </w:r>
      <w:r w:rsidR="004851C8" w:rsidRPr="00DE5A3B">
        <w:rPr>
          <w:rFonts w:ascii="Arial" w:hAnsi="Arial" w:cs="Arial"/>
          <w:iCs/>
          <w:color w:val="000000"/>
          <w:sz w:val="28"/>
          <w:szCs w:val="28"/>
        </w:rPr>
        <w:t>Respondents</w:t>
      </w:r>
      <w:r w:rsidRPr="00DE5A3B">
        <w:rPr>
          <w:rFonts w:ascii="Arial" w:hAnsi="Arial" w:cs="Arial"/>
          <w:iCs/>
          <w:color w:val="000000"/>
          <w:sz w:val="28"/>
          <w:szCs w:val="28"/>
        </w:rPr>
        <w:t xml:space="preserve"> and these curative petitions are pending consideration before this </w:t>
      </w:r>
      <w:proofErr w:type="spellStart"/>
      <w:r w:rsidRPr="00DE5A3B">
        <w:rPr>
          <w:rFonts w:ascii="Arial" w:hAnsi="Arial" w:cs="Arial"/>
          <w:iCs/>
          <w:color w:val="000000"/>
          <w:sz w:val="28"/>
          <w:szCs w:val="28"/>
        </w:rPr>
        <w:t>Hon’ble</w:t>
      </w:r>
      <w:proofErr w:type="spellEnd"/>
      <w:r w:rsidRPr="00DE5A3B">
        <w:rPr>
          <w:rFonts w:ascii="Arial" w:hAnsi="Arial" w:cs="Arial"/>
          <w:iCs/>
          <w:color w:val="000000"/>
          <w:sz w:val="28"/>
          <w:szCs w:val="28"/>
        </w:rPr>
        <w:t xml:space="preserve"> Court.</w:t>
      </w:r>
    </w:p>
    <w:p w:rsidR="001F5FBD" w:rsidRDefault="001F5FBD" w:rsidP="001F5FBD">
      <w:pPr>
        <w:spacing w:line="240" w:lineRule="auto"/>
        <w:ind w:left="2520" w:hanging="2520"/>
        <w:textAlignment w:val="baseline"/>
        <w:rPr>
          <w:rFonts w:ascii="Arial" w:hAnsi="Arial" w:cs="Arial"/>
          <w:iCs/>
          <w:color w:val="000000"/>
          <w:sz w:val="28"/>
          <w:szCs w:val="28"/>
        </w:rPr>
      </w:pPr>
    </w:p>
    <w:p w:rsidR="001F5FBD" w:rsidRPr="00DE5A3B" w:rsidRDefault="001F5FBD" w:rsidP="001F5FBD">
      <w:pPr>
        <w:spacing w:line="480" w:lineRule="auto"/>
        <w:ind w:left="2520" w:hanging="2520"/>
        <w:textAlignment w:val="baseline"/>
        <w:rPr>
          <w:rFonts w:ascii="Arial" w:hAnsi="Arial" w:cs="Arial"/>
          <w:color w:val="000000"/>
          <w:sz w:val="28"/>
          <w:szCs w:val="28"/>
        </w:rPr>
      </w:pPr>
      <w:r>
        <w:rPr>
          <w:rFonts w:ascii="Arial" w:hAnsi="Arial" w:cs="Arial"/>
          <w:iCs/>
          <w:color w:val="000000"/>
          <w:sz w:val="28"/>
          <w:szCs w:val="28"/>
        </w:rPr>
        <w:t>15.04.2014</w:t>
      </w:r>
      <w:r w:rsidRPr="001F5FBD">
        <w:rPr>
          <w:rFonts w:ascii="Arial" w:hAnsi="Arial" w:cs="Arial"/>
          <w:color w:val="000000"/>
          <w:sz w:val="28"/>
          <w:szCs w:val="28"/>
        </w:rPr>
        <w:t xml:space="preserve"> </w:t>
      </w:r>
      <w:r>
        <w:rPr>
          <w:rFonts w:ascii="Arial" w:hAnsi="Arial" w:cs="Arial"/>
          <w:color w:val="000000"/>
          <w:sz w:val="28"/>
          <w:szCs w:val="28"/>
        </w:rPr>
        <w:tab/>
      </w:r>
      <w:r w:rsidRPr="00DE5A3B">
        <w:rPr>
          <w:rFonts w:ascii="Arial" w:hAnsi="Arial" w:cs="Arial"/>
          <w:color w:val="000000"/>
          <w:sz w:val="28"/>
          <w:szCs w:val="28"/>
        </w:rPr>
        <w:t xml:space="preserve">Subsequent to the decision in </w:t>
      </w:r>
      <w:r w:rsidRPr="00DE5A3B">
        <w:rPr>
          <w:rFonts w:ascii="Arial" w:hAnsi="Arial" w:cs="Arial"/>
          <w:i/>
          <w:iCs/>
          <w:color w:val="000000"/>
          <w:sz w:val="28"/>
          <w:szCs w:val="28"/>
        </w:rPr>
        <w:t xml:space="preserve">Suresh Kumar </w:t>
      </w:r>
      <w:proofErr w:type="spellStart"/>
      <w:r w:rsidRPr="00DE5A3B">
        <w:rPr>
          <w:rFonts w:ascii="Arial" w:hAnsi="Arial" w:cs="Arial"/>
          <w:i/>
          <w:iCs/>
          <w:color w:val="000000"/>
          <w:sz w:val="28"/>
          <w:szCs w:val="28"/>
        </w:rPr>
        <w:t>Koushal</w:t>
      </w:r>
      <w:proofErr w:type="spellEnd"/>
      <w:r w:rsidRPr="00DE5A3B">
        <w:rPr>
          <w:rFonts w:ascii="Arial" w:hAnsi="Arial" w:cs="Arial"/>
          <w:color w:val="000000"/>
          <w:sz w:val="28"/>
          <w:szCs w:val="28"/>
        </w:rPr>
        <w:t xml:space="preserve">, this </w:t>
      </w:r>
      <w:proofErr w:type="spellStart"/>
      <w:r w:rsidRPr="00DE5A3B">
        <w:rPr>
          <w:rFonts w:ascii="Arial" w:hAnsi="Arial" w:cs="Arial"/>
          <w:color w:val="000000"/>
          <w:sz w:val="28"/>
          <w:szCs w:val="28"/>
        </w:rPr>
        <w:t>Hon’ble</w:t>
      </w:r>
      <w:proofErr w:type="spellEnd"/>
      <w:r w:rsidRPr="00DE5A3B">
        <w:rPr>
          <w:rFonts w:ascii="Arial" w:hAnsi="Arial" w:cs="Arial"/>
          <w:color w:val="000000"/>
          <w:sz w:val="28"/>
          <w:szCs w:val="28"/>
        </w:rPr>
        <w:t xml:space="preserve"> Court pronounced its decision in </w:t>
      </w:r>
      <w:r w:rsidRPr="00DE5A3B">
        <w:rPr>
          <w:rFonts w:ascii="Arial" w:hAnsi="Arial" w:cs="Arial"/>
          <w:i/>
          <w:iCs/>
          <w:color w:val="000000"/>
          <w:sz w:val="28"/>
          <w:szCs w:val="28"/>
        </w:rPr>
        <w:t>National Legal Service Authority vs. Union of India</w:t>
      </w:r>
      <w:r w:rsidRPr="00DE5A3B">
        <w:rPr>
          <w:rFonts w:ascii="Arial" w:hAnsi="Arial" w:cs="Arial"/>
          <w:color w:val="000000"/>
          <w:sz w:val="28"/>
          <w:szCs w:val="28"/>
        </w:rPr>
        <w:t xml:space="preserve">, (2014) 5 SCC 438, whereby this </w:t>
      </w:r>
      <w:proofErr w:type="spellStart"/>
      <w:r w:rsidRPr="00DE5A3B">
        <w:rPr>
          <w:rFonts w:ascii="Arial" w:hAnsi="Arial" w:cs="Arial"/>
          <w:color w:val="000000"/>
          <w:sz w:val="28"/>
          <w:szCs w:val="28"/>
        </w:rPr>
        <w:t>Hon’ble</w:t>
      </w:r>
      <w:proofErr w:type="spellEnd"/>
      <w:r w:rsidRPr="00DE5A3B">
        <w:rPr>
          <w:rFonts w:ascii="Arial" w:hAnsi="Arial" w:cs="Arial"/>
          <w:color w:val="000000"/>
          <w:sz w:val="28"/>
          <w:szCs w:val="28"/>
        </w:rPr>
        <w:t xml:space="preserve"> Court expressly </w:t>
      </w:r>
      <w:r w:rsidR="004851C8" w:rsidRPr="00DE5A3B">
        <w:rPr>
          <w:rFonts w:ascii="Arial" w:hAnsi="Arial" w:cs="Arial"/>
          <w:color w:val="000000"/>
          <w:sz w:val="28"/>
          <w:szCs w:val="28"/>
        </w:rPr>
        <w:t>recognized</w:t>
      </w:r>
      <w:r w:rsidRPr="00DE5A3B">
        <w:rPr>
          <w:rFonts w:ascii="Arial" w:hAnsi="Arial" w:cs="Arial"/>
          <w:color w:val="000000"/>
          <w:sz w:val="28"/>
          <w:szCs w:val="28"/>
        </w:rPr>
        <w:t xml:space="preserve"> the right to gender identity and self identification of gender of transgender persons and further declared </w:t>
      </w:r>
      <w:proofErr w:type="spellStart"/>
      <w:r w:rsidRPr="00DE5A3B">
        <w:rPr>
          <w:rFonts w:ascii="Arial" w:hAnsi="Arial" w:cs="Arial"/>
          <w:color w:val="000000"/>
          <w:sz w:val="28"/>
          <w:szCs w:val="28"/>
        </w:rPr>
        <w:t>hijras</w:t>
      </w:r>
      <w:proofErr w:type="spellEnd"/>
      <w:r w:rsidRPr="00DE5A3B">
        <w:rPr>
          <w:rFonts w:ascii="Arial" w:hAnsi="Arial" w:cs="Arial"/>
          <w:color w:val="000000"/>
          <w:sz w:val="28"/>
          <w:szCs w:val="28"/>
        </w:rPr>
        <w:t xml:space="preserve">, eunuch, apart from the binary gender, as ‘third gender’ and called for safeguarding their rights under Part III of the Constitution. This decision elaborated on and </w:t>
      </w:r>
      <w:r w:rsidR="004851C8" w:rsidRPr="00DE5A3B">
        <w:rPr>
          <w:rFonts w:ascii="Arial" w:hAnsi="Arial" w:cs="Arial"/>
          <w:color w:val="000000"/>
          <w:sz w:val="28"/>
          <w:szCs w:val="28"/>
        </w:rPr>
        <w:t>delineated</w:t>
      </w:r>
      <w:r w:rsidRPr="00DE5A3B">
        <w:rPr>
          <w:rFonts w:ascii="Arial" w:hAnsi="Arial" w:cs="Arial"/>
          <w:color w:val="000000"/>
          <w:sz w:val="28"/>
          <w:szCs w:val="28"/>
        </w:rPr>
        <w:t xml:space="preserve"> the rights of transgender persons and called for recognition and protection of their right to gender identity and sexual orientation as an integral part of their rights </w:t>
      </w:r>
      <w:r w:rsidRPr="00DE5A3B">
        <w:rPr>
          <w:rFonts w:ascii="Arial" w:hAnsi="Arial" w:cs="Arial"/>
          <w:color w:val="000000"/>
          <w:sz w:val="28"/>
          <w:szCs w:val="28"/>
        </w:rPr>
        <w:lastRenderedPageBreak/>
        <w:t xml:space="preserve">under Articles 14, 15, 16, 19 and the right to life under Article 21 of the Constitution of India, 1950. </w:t>
      </w:r>
    </w:p>
    <w:p w:rsidR="001F5FBD" w:rsidRDefault="001F5FBD" w:rsidP="001F5FBD">
      <w:pPr>
        <w:spacing w:line="240" w:lineRule="auto"/>
        <w:ind w:left="2520" w:hanging="2520"/>
        <w:rPr>
          <w:rFonts w:ascii="Arial" w:hAnsi="Arial" w:cs="Arial"/>
          <w:color w:val="000000"/>
          <w:sz w:val="28"/>
          <w:szCs w:val="28"/>
        </w:rPr>
      </w:pPr>
    </w:p>
    <w:p w:rsidR="001F5FBD" w:rsidRDefault="001F5FBD" w:rsidP="001F5FBD">
      <w:pPr>
        <w:spacing w:line="480" w:lineRule="auto"/>
        <w:ind w:left="2520" w:hanging="2520"/>
        <w:rPr>
          <w:rFonts w:ascii="Arial" w:eastAsia="Times New Roman" w:hAnsi="Arial" w:cs="Arial"/>
          <w:color w:val="000000"/>
          <w:sz w:val="28"/>
          <w:szCs w:val="28"/>
        </w:rPr>
      </w:pPr>
      <w:r>
        <w:rPr>
          <w:rFonts w:ascii="Arial" w:hAnsi="Arial" w:cs="Arial"/>
          <w:color w:val="000000"/>
          <w:sz w:val="28"/>
          <w:szCs w:val="28"/>
        </w:rPr>
        <w:t>25.04.2015</w:t>
      </w:r>
      <w:r>
        <w:rPr>
          <w:rFonts w:ascii="Arial" w:hAnsi="Arial" w:cs="Arial"/>
          <w:color w:val="000000"/>
          <w:sz w:val="28"/>
          <w:szCs w:val="28"/>
        </w:rPr>
        <w:tab/>
      </w:r>
      <w:r w:rsidRPr="00DE5A3B">
        <w:rPr>
          <w:rFonts w:ascii="Arial" w:eastAsia="Times New Roman" w:hAnsi="Arial" w:cs="Arial"/>
          <w:color w:val="000000"/>
          <w:sz w:val="28"/>
          <w:szCs w:val="28"/>
        </w:rPr>
        <w:t xml:space="preserve">Following the judgment in </w:t>
      </w:r>
      <w:r w:rsidRPr="00DE5A3B">
        <w:rPr>
          <w:rFonts w:ascii="Arial" w:eastAsia="Times New Roman" w:hAnsi="Arial" w:cs="Arial"/>
          <w:i/>
          <w:iCs/>
          <w:color w:val="000000"/>
          <w:sz w:val="28"/>
          <w:szCs w:val="28"/>
        </w:rPr>
        <w:t xml:space="preserve">NALSA, </w:t>
      </w:r>
      <w:r w:rsidRPr="00DE5A3B">
        <w:rPr>
          <w:rFonts w:ascii="Arial" w:eastAsia="Times New Roman" w:hAnsi="Arial" w:cs="Arial"/>
          <w:color w:val="000000"/>
          <w:sz w:val="28"/>
          <w:szCs w:val="28"/>
        </w:rPr>
        <w:t xml:space="preserve">the </w:t>
      </w:r>
      <w:proofErr w:type="spellStart"/>
      <w:r w:rsidRPr="00DE5A3B">
        <w:rPr>
          <w:rFonts w:ascii="Arial" w:eastAsia="Times New Roman" w:hAnsi="Arial" w:cs="Arial"/>
          <w:color w:val="000000"/>
          <w:sz w:val="28"/>
          <w:szCs w:val="28"/>
        </w:rPr>
        <w:t>Rajya</w:t>
      </w:r>
      <w:proofErr w:type="spellEnd"/>
      <w:r w:rsidRPr="00DE5A3B">
        <w:rPr>
          <w:rFonts w:ascii="Arial" w:eastAsia="Times New Roman" w:hAnsi="Arial" w:cs="Arial"/>
          <w:color w:val="000000"/>
          <w:sz w:val="28"/>
          <w:szCs w:val="28"/>
        </w:rPr>
        <w:t xml:space="preserve"> </w:t>
      </w:r>
      <w:proofErr w:type="spellStart"/>
      <w:r w:rsidRPr="00DE5A3B">
        <w:rPr>
          <w:rFonts w:ascii="Arial" w:eastAsia="Times New Roman" w:hAnsi="Arial" w:cs="Arial"/>
          <w:color w:val="000000"/>
          <w:sz w:val="28"/>
          <w:szCs w:val="28"/>
        </w:rPr>
        <w:t>Sabha</w:t>
      </w:r>
      <w:proofErr w:type="spellEnd"/>
      <w:r w:rsidRPr="00DE5A3B">
        <w:rPr>
          <w:rFonts w:ascii="Arial" w:eastAsia="Times New Roman" w:hAnsi="Arial" w:cs="Arial"/>
          <w:color w:val="000000"/>
          <w:sz w:val="28"/>
          <w:szCs w:val="28"/>
        </w:rPr>
        <w:t xml:space="preserve"> passed The Rights of Transgender Persons Bill, 2014 was tabled before the </w:t>
      </w:r>
      <w:proofErr w:type="spellStart"/>
      <w:r w:rsidRPr="00DE5A3B">
        <w:rPr>
          <w:rFonts w:ascii="Arial" w:eastAsia="Times New Roman" w:hAnsi="Arial" w:cs="Arial"/>
          <w:color w:val="000000"/>
          <w:sz w:val="28"/>
          <w:szCs w:val="28"/>
        </w:rPr>
        <w:t>Rajya</w:t>
      </w:r>
      <w:proofErr w:type="spellEnd"/>
      <w:r w:rsidRPr="00DE5A3B">
        <w:rPr>
          <w:rFonts w:ascii="Arial" w:eastAsia="Times New Roman" w:hAnsi="Arial" w:cs="Arial"/>
          <w:color w:val="000000"/>
          <w:sz w:val="28"/>
          <w:szCs w:val="28"/>
        </w:rPr>
        <w:t xml:space="preserve"> </w:t>
      </w:r>
      <w:proofErr w:type="spellStart"/>
      <w:r w:rsidRPr="00DE5A3B">
        <w:rPr>
          <w:rFonts w:ascii="Arial" w:eastAsia="Times New Roman" w:hAnsi="Arial" w:cs="Arial"/>
          <w:color w:val="000000"/>
          <w:sz w:val="28"/>
          <w:szCs w:val="28"/>
        </w:rPr>
        <w:t>Sabha</w:t>
      </w:r>
      <w:proofErr w:type="spellEnd"/>
      <w:r w:rsidRPr="00DE5A3B">
        <w:rPr>
          <w:rFonts w:ascii="Arial" w:eastAsia="Times New Roman" w:hAnsi="Arial" w:cs="Arial"/>
          <w:color w:val="000000"/>
          <w:sz w:val="28"/>
          <w:szCs w:val="28"/>
        </w:rPr>
        <w:t xml:space="preserve"> “t</w:t>
      </w:r>
      <w:r w:rsidRPr="00DE5A3B">
        <w:rPr>
          <w:rFonts w:ascii="Arial" w:eastAsia="Times New Roman" w:hAnsi="Arial" w:cs="Arial"/>
          <w:i/>
          <w:iCs/>
          <w:color w:val="000000"/>
          <w:sz w:val="28"/>
          <w:szCs w:val="28"/>
        </w:rPr>
        <w:t>o provide for the formulation and implementation of a comprehensive national policy for ensuring overall development of the transgender persons and for their welfare to be undertaken by the State and for matters connected therewith and incidental thereto.</w:t>
      </w:r>
      <w:r w:rsidRPr="00DE5A3B">
        <w:rPr>
          <w:rFonts w:ascii="Arial" w:eastAsia="Times New Roman" w:hAnsi="Arial" w:cs="Arial"/>
          <w:color w:val="000000"/>
          <w:sz w:val="28"/>
          <w:szCs w:val="28"/>
        </w:rPr>
        <w:t>”</w:t>
      </w:r>
    </w:p>
    <w:p w:rsidR="00323D15" w:rsidRDefault="00323D15" w:rsidP="000C3AF8">
      <w:pPr>
        <w:spacing w:line="240" w:lineRule="auto"/>
        <w:ind w:left="2520" w:hanging="2520"/>
        <w:rPr>
          <w:rFonts w:ascii="Arial" w:eastAsia="Times New Roman" w:hAnsi="Arial" w:cs="Arial"/>
          <w:color w:val="000000"/>
          <w:sz w:val="28"/>
          <w:szCs w:val="28"/>
        </w:rPr>
      </w:pPr>
    </w:p>
    <w:p w:rsidR="001F5FBD" w:rsidRPr="00DE5A3B" w:rsidRDefault="001F5FBD" w:rsidP="001F5FBD">
      <w:pPr>
        <w:spacing w:line="480" w:lineRule="auto"/>
        <w:ind w:left="2520" w:hanging="2520"/>
        <w:rPr>
          <w:rFonts w:ascii="Arial" w:eastAsia="Times New Roman" w:hAnsi="Arial" w:cs="Arial"/>
          <w:color w:val="000000"/>
          <w:sz w:val="28"/>
          <w:szCs w:val="28"/>
        </w:rPr>
      </w:pPr>
      <w:r>
        <w:rPr>
          <w:rFonts w:ascii="Arial" w:eastAsia="Times New Roman" w:hAnsi="Arial" w:cs="Arial"/>
          <w:color w:val="000000"/>
          <w:sz w:val="28"/>
          <w:szCs w:val="28"/>
        </w:rPr>
        <w:t>Year, 2015</w:t>
      </w:r>
      <w:r>
        <w:rPr>
          <w:rFonts w:ascii="Arial" w:eastAsia="Times New Roman" w:hAnsi="Arial" w:cs="Arial"/>
          <w:color w:val="000000"/>
          <w:sz w:val="28"/>
          <w:szCs w:val="28"/>
        </w:rPr>
        <w:tab/>
      </w:r>
      <w:r w:rsidRPr="00DE5A3B">
        <w:rPr>
          <w:rFonts w:ascii="Arial" w:eastAsia="Times New Roman" w:hAnsi="Arial" w:cs="Arial"/>
          <w:color w:val="000000"/>
          <w:sz w:val="28"/>
          <w:szCs w:val="28"/>
        </w:rPr>
        <w:t>The India Exclusion Report 2013-14 highlights in its chapters titled, “</w:t>
      </w:r>
      <w:r w:rsidR="004851C8" w:rsidRPr="00DE5A3B">
        <w:rPr>
          <w:rFonts w:ascii="Arial" w:eastAsia="Times New Roman" w:hAnsi="Arial" w:cs="Arial"/>
          <w:color w:val="000000"/>
          <w:sz w:val="28"/>
          <w:szCs w:val="28"/>
        </w:rPr>
        <w:t>Transgender</w:t>
      </w:r>
      <w:r w:rsidRPr="00DE5A3B">
        <w:rPr>
          <w:rFonts w:ascii="Arial" w:eastAsia="Times New Roman" w:hAnsi="Arial" w:cs="Arial"/>
          <w:color w:val="000000"/>
          <w:sz w:val="28"/>
          <w:szCs w:val="28"/>
        </w:rPr>
        <w:t xml:space="preserve">, </w:t>
      </w:r>
      <w:r w:rsidR="004851C8" w:rsidRPr="00DE5A3B">
        <w:rPr>
          <w:rFonts w:ascii="Arial" w:eastAsia="Times New Roman" w:hAnsi="Arial" w:cs="Arial"/>
          <w:color w:val="000000"/>
          <w:sz w:val="28"/>
          <w:szCs w:val="28"/>
        </w:rPr>
        <w:t>Transcending</w:t>
      </w:r>
      <w:r w:rsidRPr="00DE5A3B">
        <w:rPr>
          <w:rFonts w:ascii="Arial" w:eastAsia="Times New Roman" w:hAnsi="Arial" w:cs="Arial"/>
          <w:color w:val="000000"/>
          <w:sz w:val="28"/>
          <w:szCs w:val="28"/>
        </w:rPr>
        <w:t xml:space="preserve"> the Binaries: Transgender Exclusions in Law and Policy” how the </w:t>
      </w:r>
      <w:r w:rsidR="004851C8" w:rsidRPr="00DE5A3B">
        <w:rPr>
          <w:rFonts w:ascii="Arial" w:eastAsia="Times New Roman" w:hAnsi="Arial" w:cs="Arial"/>
          <w:color w:val="000000"/>
          <w:sz w:val="28"/>
          <w:szCs w:val="28"/>
        </w:rPr>
        <w:t>transgender</w:t>
      </w:r>
      <w:r w:rsidRPr="00DE5A3B">
        <w:rPr>
          <w:rFonts w:ascii="Arial" w:eastAsia="Times New Roman" w:hAnsi="Arial" w:cs="Arial"/>
          <w:color w:val="000000"/>
          <w:sz w:val="28"/>
          <w:szCs w:val="28"/>
        </w:rPr>
        <w:t xml:space="preserve"> community has been facing </w:t>
      </w:r>
      <w:r w:rsidR="004851C8" w:rsidRPr="00DE5A3B">
        <w:rPr>
          <w:rFonts w:ascii="Arial" w:eastAsia="Times New Roman" w:hAnsi="Arial" w:cs="Arial"/>
          <w:color w:val="000000"/>
          <w:sz w:val="28"/>
          <w:szCs w:val="28"/>
        </w:rPr>
        <w:t>discrimination</w:t>
      </w:r>
      <w:r w:rsidRPr="00DE5A3B">
        <w:rPr>
          <w:rFonts w:ascii="Arial" w:eastAsia="Times New Roman" w:hAnsi="Arial" w:cs="Arial"/>
          <w:color w:val="000000"/>
          <w:sz w:val="28"/>
          <w:szCs w:val="28"/>
        </w:rPr>
        <w:t xml:space="preserve"> and harassment due to the presence of Section 377 of the IPC. </w:t>
      </w:r>
    </w:p>
    <w:p w:rsidR="004851C8" w:rsidRDefault="004851C8" w:rsidP="004851C8">
      <w:pPr>
        <w:spacing w:line="240" w:lineRule="auto"/>
        <w:ind w:left="2520" w:hanging="2520"/>
        <w:textAlignment w:val="baseline"/>
        <w:rPr>
          <w:rFonts w:ascii="Arial" w:hAnsi="Arial" w:cs="Arial"/>
          <w:color w:val="000000"/>
          <w:sz w:val="28"/>
          <w:szCs w:val="28"/>
        </w:rPr>
      </w:pPr>
    </w:p>
    <w:p w:rsidR="004851C8" w:rsidRDefault="004851C8" w:rsidP="004851C8">
      <w:pPr>
        <w:spacing w:line="480" w:lineRule="auto"/>
        <w:ind w:left="2520" w:hanging="2520"/>
        <w:textAlignment w:val="baseline"/>
        <w:rPr>
          <w:rFonts w:ascii="Arial" w:hAnsi="Arial" w:cs="Arial"/>
          <w:color w:val="000000"/>
          <w:sz w:val="28"/>
          <w:szCs w:val="28"/>
        </w:rPr>
      </w:pPr>
      <w:r>
        <w:rPr>
          <w:rFonts w:ascii="Arial" w:hAnsi="Arial" w:cs="Arial"/>
          <w:color w:val="000000"/>
          <w:sz w:val="28"/>
          <w:szCs w:val="28"/>
        </w:rPr>
        <w:t>02.02.2016</w:t>
      </w:r>
      <w:r>
        <w:rPr>
          <w:rFonts w:ascii="Arial" w:hAnsi="Arial" w:cs="Arial"/>
          <w:color w:val="000000"/>
          <w:sz w:val="28"/>
          <w:szCs w:val="28"/>
        </w:rPr>
        <w:tab/>
      </w:r>
      <w:r w:rsidRPr="00DE5A3B">
        <w:rPr>
          <w:rFonts w:ascii="Arial" w:hAnsi="Arial" w:cs="Arial"/>
          <w:color w:val="000000"/>
          <w:sz w:val="28"/>
          <w:szCs w:val="28"/>
        </w:rPr>
        <w:t xml:space="preserve">The curative petition in </w:t>
      </w:r>
      <w:proofErr w:type="spellStart"/>
      <w:r w:rsidRPr="00DE5A3B">
        <w:rPr>
          <w:rFonts w:ascii="Arial" w:hAnsi="Arial" w:cs="Arial"/>
          <w:i/>
          <w:iCs/>
          <w:color w:val="000000"/>
          <w:sz w:val="28"/>
          <w:szCs w:val="28"/>
        </w:rPr>
        <w:t>Naz</w:t>
      </w:r>
      <w:proofErr w:type="spellEnd"/>
      <w:r w:rsidRPr="00DE5A3B">
        <w:rPr>
          <w:rFonts w:ascii="Arial" w:hAnsi="Arial" w:cs="Arial"/>
          <w:i/>
          <w:iCs/>
          <w:color w:val="000000"/>
          <w:sz w:val="28"/>
          <w:szCs w:val="28"/>
        </w:rPr>
        <w:t xml:space="preserve"> Foundation Trust v. Suresh Kumar </w:t>
      </w:r>
      <w:proofErr w:type="spellStart"/>
      <w:r w:rsidRPr="00DE5A3B">
        <w:rPr>
          <w:rFonts w:ascii="Arial" w:hAnsi="Arial" w:cs="Arial"/>
          <w:i/>
          <w:iCs/>
          <w:color w:val="000000"/>
          <w:sz w:val="28"/>
          <w:szCs w:val="28"/>
        </w:rPr>
        <w:t>Koushal</w:t>
      </w:r>
      <w:proofErr w:type="spellEnd"/>
      <w:r w:rsidRPr="00DE5A3B">
        <w:rPr>
          <w:rFonts w:ascii="Arial" w:hAnsi="Arial" w:cs="Arial"/>
          <w:i/>
          <w:iCs/>
          <w:color w:val="000000"/>
          <w:sz w:val="28"/>
          <w:szCs w:val="28"/>
        </w:rPr>
        <w:t xml:space="preserve">, </w:t>
      </w:r>
      <w:r w:rsidRPr="00DE5A3B">
        <w:rPr>
          <w:rFonts w:ascii="Arial" w:hAnsi="Arial" w:cs="Arial"/>
          <w:color w:val="000000"/>
          <w:sz w:val="28"/>
          <w:szCs w:val="28"/>
        </w:rPr>
        <w:t xml:space="preserve">Curative Petition (Civil) No. 88-102/2014 and connected Review Petitions 41-55 of 2014 and Civil Appeal 10972 of 2014 concerning section 377 of the </w:t>
      </w:r>
      <w:r w:rsidRPr="00DE5A3B">
        <w:rPr>
          <w:rFonts w:ascii="Arial" w:hAnsi="Arial" w:cs="Arial"/>
          <w:color w:val="000000"/>
          <w:sz w:val="28"/>
          <w:szCs w:val="28"/>
        </w:rPr>
        <w:lastRenderedPageBreak/>
        <w:t xml:space="preserve">IPC were ordered to be placed before a Constitution Bench by this </w:t>
      </w:r>
      <w:proofErr w:type="spellStart"/>
      <w:r w:rsidRPr="00DE5A3B">
        <w:rPr>
          <w:rFonts w:ascii="Arial" w:hAnsi="Arial" w:cs="Arial"/>
          <w:color w:val="000000"/>
          <w:sz w:val="28"/>
          <w:szCs w:val="28"/>
        </w:rPr>
        <w:t>Hon’ble</w:t>
      </w:r>
      <w:proofErr w:type="spellEnd"/>
      <w:r w:rsidRPr="00DE5A3B">
        <w:rPr>
          <w:rFonts w:ascii="Arial" w:hAnsi="Arial" w:cs="Arial"/>
          <w:color w:val="000000"/>
          <w:sz w:val="28"/>
          <w:szCs w:val="28"/>
        </w:rPr>
        <w:t xml:space="preserve"> Court.</w:t>
      </w:r>
    </w:p>
    <w:p w:rsidR="004851C8" w:rsidRDefault="004851C8" w:rsidP="004851C8">
      <w:pPr>
        <w:spacing w:line="240" w:lineRule="auto"/>
        <w:ind w:left="2520"/>
        <w:textAlignment w:val="baseline"/>
        <w:rPr>
          <w:rFonts w:ascii="Arial" w:hAnsi="Arial" w:cs="Arial"/>
          <w:color w:val="000000"/>
          <w:sz w:val="28"/>
          <w:szCs w:val="28"/>
        </w:rPr>
      </w:pPr>
    </w:p>
    <w:p w:rsidR="004851C8" w:rsidRPr="00DE5A3B" w:rsidRDefault="004851C8" w:rsidP="004851C8">
      <w:pPr>
        <w:spacing w:line="480" w:lineRule="auto"/>
        <w:ind w:left="2520"/>
        <w:textAlignment w:val="baseline"/>
        <w:rPr>
          <w:rFonts w:ascii="Arial" w:hAnsi="Arial" w:cs="Arial"/>
          <w:color w:val="000000"/>
          <w:sz w:val="28"/>
          <w:szCs w:val="28"/>
        </w:rPr>
      </w:pPr>
      <w:r w:rsidRPr="00DE5A3B">
        <w:rPr>
          <w:rFonts w:ascii="Arial" w:hAnsi="Arial" w:cs="Arial"/>
          <w:color w:val="000000"/>
          <w:sz w:val="28"/>
          <w:szCs w:val="28"/>
        </w:rPr>
        <w:t xml:space="preserve">Despite the </w:t>
      </w:r>
      <w:r>
        <w:rPr>
          <w:rFonts w:ascii="Arial" w:hAnsi="Arial" w:cs="Arial"/>
          <w:color w:val="000000"/>
          <w:sz w:val="28"/>
          <w:szCs w:val="28"/>
        </w:rPr>
        <w:t xml:space="preserve">Judgment </w:t>
      </w:r>
      <w:r w:rsidRPr="00DE5A3B">
        <w:rPr>
          <w:rFonts w:ascii="Arial" w:hAnsi="Arial" w:cs="Arial"/>
          <w:color w:val="000000"/>
          <w:sz w:val="28"/>
          <w:szCs w:val="28"/>
        </w:rPr>
        <w:t xml:space="preserve">of this </w:t>
      </w:r>
      <w:proofErr w:type="spellStart"/>
      <w:r w:rsidRPr="00DE5A3B">
        <w:rPr>
          <w:rFonts w:ascii="Arial" w:hAnsi="Arial" w:cs="Arial"/>
          <w:color w:val="000000"/>
          <w:sz w:val="28"/>
          <w:szCs w:val="28"/>
        </w:rPr>
        <w:t>Hon’ble</w:t>
      </w:r>
      <w:proofErr w:type="spellEnd"/>
      <w:r w:rsidRPr="00DE5A3B">
        <w:rPr>
          <w:rFonts w:ascii="Arial" w:hAnsi="Arial" w:cs="Arial"/>
          <w:color w:val="000000"/>
          <w:sz w:val="28"/>
          <w:szCs w:val="28"/>
        </w:rPr>
        <w:t xml:space="preserve"> Court in </w:t>
      </w:r>
      <w:r w:rsidRPr="00DE5A3B">
        <w:rPr>
          <w:rFonts w:ascii="Arial" w:hAnsi="Arial" w:cs="Arial"/>
          <w:i/>
          <w:color w:val="000000"/>
          <w:sz w:val="28"/>
          <w:szCs w:val="28"/>
        </w:rPr>
        <w:t>NALSA</w:t>
      </w:r>
      <w:r w:rsidRPr="00DE5A3B">
        <w:rPr>
          <w:rFonts w:ascii="Arial" w:hAnsi="Arial" w:cs="Arial"/>
          <w:color w:val="000000"/>
          <w:sz w:val="28"/>
          <w:szCs w:val="28"/>
        </w:rPr>
        <w:t xml:space="preserve">, the fundamental rights of the petitioners as members of the transgender community continue to be violated by section 377 of the IPC. </w:t>
      </w:r>
    </w:p>
    <w:p w:rsidR="004851C8" w:rsidRPr="00DE5A3B" w:rsidRDefault="004851C8" w:rsidP="004851C8">
      <w:pPr>
        <w:rPr>
          <w:rFonts w:ascii="Arial" w:eastAsia="Times New Roman" w:hAnsi="Arial" w:cs="Arial"/>
          <w:sz w:val="28"/>
          <w:szCs w:val="28"/>
        </w:rPr>
      </w:pPr>
    </w:p>
    <w:p w:rsidR="001F5FBD" w:rsidRPr="00DE5A3B" w:rsidRDefault="00323D15" w:rsidP="001F5FBD">
      <w:pPr>
        <w:spacing w:line="480" w:lineRule="auto"/>
        <w:ind w:left="2520" w:hanging="2520"/>
        <w:textAlignment w:val="baseline"/>
        <w:rPr>
          <w:rFonts w:ascii="Arial" w:hAnsi="Arial" w:cs="Arial"/>
          <w:color w:val="000000"/>
          <w:sz w:val="28"/>
          <w:szCs w:val="28"/>
        </w:rPr>
      </w:pPr>
      <w:r>
        <w:rPr>
          <w:rFonts w:ascii="Arial" w:hAnsi="Arial" w:cs="Arial"/>
          <w:color w:val="000000"/>
          <w:sz w:val="28"/>
          <w:szCs w:val="28"/>
        </w:rPr>
        <w:t xml:space="preserve">   </w:t>
      </w:r>
      <w:proofErr w:type="gramStart"/>
      <w:r>
        <w:rPr>
          <w:rFonts w:ascii="Arial" w:hAnsi="Arial" w:cs="Arial"/>
          <w:color w:val="000000"/>
          <w:sz w:val="28"/>
          <w:szCs w:val="28"/>
        </w:rPr>
        <w:t>.07.2016</w:t>
      </w:r>
      <w:r>
        <w:rPr>
          <w:rFonts w:ascii="Arial" w:hAnsi="Arial" w:cs="Arial"/>
          <w:color w:val="000000"/>
          <w:sz w:val="28"/>
          <w:szCs w:val="28"/>
        </w:rPr>
        <w:tab/>
        <w:t>Hence</w:t>
      </w:r>
      <w:proofErr w:type="gramEnd"/>
      <w:r>
        <w:rPr>
          <w:rFonts w:ascii="Arial" w:hAnsi="Arial" w:cs="Arial"/>
          <w:color w:val="000000"/>
          <w:sz w:val="28"/>
          <w:szCs w:val="28"/>
        </w:rPr>
        <w:t>, the Present Writ Petition.</w:t>
      </w:r>
      <w:r w:rsidR="001F5FBD">
        <w:rPr>
          <w:rFonts w:ascii="Arial" w:hAnsi="Arial" w:cs="Arial"/>
          <w:color w:val="000000"/>
          <w:sz w:val="28"/>
          <w:szCs w:val="28"/>
        </w:rPr>
        <w:tab/>
      </w:r>
    </w:p>
    <w:p w:rsidR="001F5FBD" w:rsidRPr="00DE5A3B" w:rsidRDefault="001F5FBD" w:rsidP="001F5FBD">
      <w:pPr>
        <w:pStyle w:val="NormalWeb"/>
        <w:spacing w:before="0" w:beforeAutospacing="0" w:after="0" w:afterAutospacing="0" w:line="480" w:lineRule="auto"/>
        <w:ind w:left="2520" w:hanging="2520"/>
        <w:jc w:val="both"/>
        <w:textAlignment w:val="baseline"/>
        <w:rPr>
          <w:rFonts w:ascii="Arial" w:hAnsi="Arial" w:cs="Arial"/>
          <w:color w:val="000000"/>
          <w:sz w:val="28"/>
          <w:szCs w:val="28"/>
        </w:rPr>
      </w:pPr>
      <w:r>
        <w:rPr>
          <w:rFonts w:ascii="Arial" w:hAnsi="Arial" w:cs="Arial"/>
          <w:color w:val="000000"/>
          <w:sz w:val="28"/>
          <w:szCs w:val="28"/>
        </w:rPr>
        <w:tab/>
      </w:r>
    </w:p>
    <w:p w:rsidR="007B03C2" w:rsidRDefault="007B03C2">
      <w:pPr>
        <w:spacing w:line="240" w:lineRule="auto"/>
        <w:jc w:val="left"/>
        <w:rPr>
          <w:rFonts w:ascii="Arial" w:hAnsi="Arial" w:cs="Arial"/>
          <w:b/>
          <w:bCs/>
          <w:smallCaps/>
          <w:sz w:val="28"/>
          <w:szCs w:val="28"/>
        </w:rPr>
      </w:pPr>
      <w:r>
        <w:rPr>
          <w:rFonts w:ascii="Arial" w:hAnsi="Arial" w:cs="Arial"/>
          <w:b/>
          <w:bCs/>
          <w:smallCaps/>
          <w:sz w:val="28"/>
          <w:szCs w:val="28"/>
        </w:rPr>
        <w:br w:type="page"/>
      </w:r>
    </w:p>
    <w:p w:rsidR="0055689E" w:rsidRPr="00072C59" w:rsidRDefault="0026253E" w:rsidP="00072C59">
      <w:pPr>
        <w:spacing w:line="240" w:lineRule="auto"/>
        <w:jc w:val="center"/>
        <w:rPr>
          <w:rFonts w:ascii="Arial" w:hAnsi="Arial" w:cs="Arial"/>
          <w:b/>
          <w:bCs/>
          <w:smallCaps/>
          <w:sz w:val="28"/>
          <w:szCs w:val="28"/>
        </w:rPr>
      </w:pPr>
      <w:r w:rsidRPr="00072C59">
        <w:rPr>
          <w:rFonts w:ascii="Arial" w:hAnsi="Arial" w:cs="Arial"/>
          <w:b/>
          <w:bCs/>
          <w:smallCaps/>
          <w:sz w:val="28"/>
          <w:szCs w:val="28"/>
        </w:rPr>
        <w:lastRenderedPageBreak/>
        <w:t>In The Supreme Court Of India</w:t>
      </w:r>
    </w:p>
    <w:p w:rsidR="0055689E" w:rsidRPr="00072C59" w:rsidRDefault="0026253E" w:rsidP="00072C59">
      <w:pPr>
        <w:spacing w:line="240" w:lineRule="auto"/>
        <w:jc w:val="center"/>
        <w:rPr>
          <w:rFonts w:ascii="Arial" w:hAnsi="Arial" w:cs="Arial"/>
          <w:smallCaps/>
          <w:sz w:val="28"/>
          <w:szCs w:val="28"/>
        </w:rPr>
      </w:pPr>
      <w:r w:rsidRPr="00072C59">
        <w:rPr>
          <w:rFonts w:ascii="Arial" w:hAnsi="Arial" w:cs="Arial"/>
          <w:smallCaps/>
          <w:sz w:val="28"/>
          <w:szCs w:val="28"/>
        </w:rPr>
        <w:t>(Civil Original Jurisdiction)</w:t>
      </w:r>
    </w:p>
    <w:p w:rsidR="00E14D0F" w:rsidRDefault="0026253E" w:rsidP="00E14D0F">
      <w:pPr>
        <w:spacing w:line="240" w:lineRule="auto"/>
        <w:jc w:val="center"/>
        <w:rPr>
          <w:rFonts w:ascii="Arial" w:hAnsi="Arial" w:cs="Arial"/>
          <w:smallCaps/>
          <w:sz w:val="28"/>
          <w:szCs w:val="28"/>
        </w:rPr>
      </w:pPr>
      <w:r w:rsidRPr="00072C59">
        <w:rPr>
          <w:rFonts w:ascii="Arial" w:hAnsi="Arial" w:cs="Arial"/>
          <w:smallCaps/>
          <w:sz w:val="28"/>
          <w:szCs w:val="28"/>
        </w:rPr>
        <w:t>Writ petition (civil) no. __________ of 201</w:t>
      </w:r>
      <w:r w:rsidR="00323D15">
        <w:rPr>
          <w:rFonts w:ascii="Arial" w:hAnsi="Arial" w:cs="Arial"/>
          <w:smallCaps/>
          <w:sz w:val="28"/>
          <w:szCs w:val="28"/>
        </w:rPr>
        <w:t>6</w:t>
      </w:r>
    </w:p>
    <w:p w:rsidR="00E14D0F" w:rsidRDefault="00E14D0F" w:rsidP="00E14D0F">
      <w:pPr>
        <w:spacing w:line="240" w:lineRule="auto"/>
        <w:jc w:val="center"/>
        <w:rPr>
          <w:rFonts w:ascii="Arial" w:hAnsi="Arial" w:cs="Arial"/>
          <w:b/>
          <w:smallCaps/>
          <w:sz w:val="28"/>
          <w:szCs w:val="28"/>
        </w:rPr>
      </w:pPr>
      <w:r w:rsidRPr="00E14D0F">
        <w:rPr>
          <w:rFonts w:ascii="Arial" w:hAnsi="Arial" w:cs="Arial"/>
          <w:b/>
          <w:smallCaps/>
          <w:sz w:val="28"/>
          <w:szCs w:val="28"/>
        </w:rPr>
        <w:t>(Under Article 32 of the Constitution of India)</w:t>
      </w:r>
    </w:p>
    <w:p w:rsidR="00E14D0F" w:rsidRDefault="00E14D0F" w:rsidP="00072C59">
      <w:pPr>
        <w:spacing w:line="360" w:lineRule="auto"/>
        <w:rPr>
          <w:rFonts w:ascii="Arial" w:hAnsi="Arial" w:cs="Arial"/>
          <w:b/>
          <w:bCs/>
          <w:sz w:val="28"/>
          <w:szCs w:val="28"/>
          <w:u w:val="single"/>
        </w:rPr>
      </w:pPr>
    </w:p>
    <w:p w:rsidR="0055689E" w:rsidRPr="00072C59" w:rsidRDefault="006A3A58" w:rsidP="00072C59">
      <w:pPr>
        <w:spacing w:line="360" w:lineRule="auto"/>
        <w:rPr>
          <w:rFonts w:ascii="Arial" w:hAnsi="Arial" w:cs="Arial"/>
          <w:b/>
          <w:bCs/>
          <w:sz w:val="28"/>
          <w:szCs w:val="28"/>
          <w:u w:val="single"/>
        </w:rPr>
      </w:pPr>
      <w:r w:rsidRPr="00072C59">
        <w:rPr>
          <w:rFonts w:ascii="Arial" w:hAnsi="Arial" w:cs="Arial"/>
          <w:b/>
          <w:bCs/>
          <w:sz w:val="28"/>
          <w:szCs w:val="28"/>
          <w:u w:val="single"/>
        </w:rPr>
        <w:t>IN THE MATTER OF:</w:t>
      </w:r>
    </w:p>
    <w:p w:rsidR="00E14D0F" w:rsidRPr="006A55FD" w:rsidRDefault="00E14D0F" w:rsidP="00E14D0F">
      <w:pPr>
        <w:pStyle w:val="normal0"/>
        <w:numPr>
          <w:ilvl w:val="0"/>
          <w:numId w:val="31"/>
        </w:numPr>
        <w:spacing w:after="0" w:line="240" w:lineRule="auto"/>
        <w:ind w:left="540" w:hanging="540"/>
        <w:rPr>
          <w:rFonts w:ascii="Arial" w:eastAsia="Arial" w:hAnsi="Arial" w:cs="Arial"/>
          <w:sz w:val="28"/>
          <w:szCs w:val="28"/>
        </w:rPr>
      </w:pPr>
      <w:r w:rsidRPr="006A55FD">
        <w:rPr>
          <w:rFonts w:ascii="Arial" w:eastAsia="Arial" w:hAnsi="Arial" w:cs="Arial"/>
          <w:sz w:val="28"/>
          <w:szCs w:val="28"/>
        </w:rPr>
        <w:t xml:space="preserve">Dr. </w:t>
      </w:r>
      <w:proofErr w:type="spellStart"/>
      <w:r w:rsidRPr="006A55FD">
        <w:rPr>
          <w:rFonts w:ascii="Arial" w:eastAsia="Arial" w:hAnsi="Arial" w:cs="Arial"/>
          <w:sz w:val="28"/>
          <w:szCs w:val="28"/>
        </w:rPr>
        <w:t>AkkaiPadmashali</w:t>
      </w:r>
      <w:proofErr w:type="spellEnd"/>
    </w:p>
    <w:p w:rsidR="00E14D0F" w:rsidRPr="006A55FD" w:rsidRDefault="00E14D0F" w:rsidP="00E14D0F">
      <w:pPr>
        <w:pStyle w:val="normal0"/>
        <w:spacing w:after="0" w:line="240" w:lineRule="auto"/>
        <w:ind w:left="540"/>
        <w:rPr>
          <w:sz w:val="28"/>
          <w:szCs w:val="28"/>
        </w:rPr>
      </w:pPr>
      <w:r w:rsidRPr="006A55FD">
        <w:rPr>
          <w:rFonts w:ascii="Arial" w:eastAsia="Arial" w:hAnsi="Arial" w:cs="Arial"/>
          <w:sz w:val="28"/>
          <w:szCs w:val="28"/>
        </w:rPr>
        <w:t xml:space="preserve">D/o Smt. Indira JS and N. </w:t>
      </w:r>
      <w:proofErr w:type="spellStart"/>
      <w:r w:rsidRPr="006A55FD">
        <w:rPr>
          <w:rFonts w:ascii="Arial" w:eastAsia="Arial" w:hAnsi="Arial" w:cs="Arial"/>
          <w:sz w:val="28"/>
          <w:szCs w:val="28"/>
        </w:rPr>
        <w:t>Jayaram</w:t>
      </w:r>
      <w:proofErr w:type="spellEnd"/>
    </w:p>
    <w:p w:rsidR="00E14D0F" w:rsidRPr="006A55FD" w:rsidRDefault="00E14D0F" w:rsidP="00E14D0F">
      <w:pPr>
        <w:pStyle w:val="normal0"/>
        <w:spacing w:after="0" w:line="240" w:lineRule="auto"/>
        <w:ind w:left="540"/>
        <w:rPr>
          <w:sz w:val="28"/>
          <w:szCs w:val="28"/>
        </w:rPr>
      </w:pPr>
      <w:r w:rsidRPr="006A55FD">
        <w:rPr>
          <w:rFonts w:ascii="Arial" w:eastAsia="Arial" w:hAnsi="Arial" w:cs="Arial"/>
          <w:sz w:val="28"/>
          <w:szCs w:val="28"/>
        </w:rPr>
        <w:t>Aged 32 years</w:t>
      </w:r>
    </w:p>
    <w:p w:rsidR="00E14D0F" w:rsidRPr="006A55FD" w:rsidRDefault="00E14D0F" w:rsidP="00E14D0F">
      <w:pPr>
        <w:pStyle w:val="normal0"/>
        <w:spacing w:after="0" w:line="240" w:lineRule="auto"/>
        <w:ind w:left="540"/>
        <w:rPr>
          <w:sz w:val="28"/>
          <w:szCs w:val="28"/>
        </w:rPr>
      </w:pPr>
      <w:r w:rsidRPr="006A55FD">
        <w:rPr>
          <w:rFonts w:ascii="Arial" w:eastAsia="Arial" w:hAnsi="Arial" w:cs="Arial"/>
          <w:sz w:val="28"/>
          <w:szCs w:val="28"/>
        </w:rPr>
        <w:t>Residing at: No. 1, 4</w:t>
      </w:r>
      <w:r w:rsidRPr="006A55FD">
        <w:rPr>
          <w:rFonts w:ascii="Arial" w:eastAsia="Arial" w:hAnsi="Arial" w:cs="Arial"/>
          <w:sz w:val="28"/>
          <w:szCs w:val="28"/>
          <w:vertAlign w:val="superscript"/>
        </w:rPr>
        <w:t>th</w:t>
      </w:r>
      <w:r w:rsidRPr="006A55FD">
        <w:rPr>
          <w:rFonts w:ascii="Arial" w:eastAsia="Arial" w:hAnsi="Arial" w:cs="Arial"/>
          <w:sz w:val="28"/>
          <w:szCs w:val="28"/>
        </w:rPr>
        <w:t xml:space="preserve"> Cross,</w:t>
      </w:r>
    </w:p>
    <w:p w:rsidR="00E14D0F" w:rsidRPr="006A55FD" w:rsidRDefault="00E14D0F" w:rsidP="00E14D0F">
      <w:pPr>
        <w:pStyle w:val="normal0"/>
        <w:spacing w:after="0" w:line="240" w:lineRule="auto"/>
        <w:ind w:left="540"/>
        <w:rPr>
          <w:sz w:val="28"/>
          <w:szCs w:val="28"/>
        </w:rPr>
      </w:pPr>
      <w:proofErr w:type="spellStart"/>
      <w:r w:rsidRPr="006A55FD">
        <w:rPr>
          <w:rFonts w:ascii="Arial" w:eastAsia="Arial" w:hAnsi="Arial" w:cs="Arial"/>
          <w:sz w:val="28"/>
          <w:szCs w:val="28"/>
        </w:rPr>
        <w:t>Maramma</w:t>
      </w:r>
      <w:proofErr w:type="spellEnd"/>
      <w:r w:rsidRPr="006A55FD">
        <w:rPr>
          <w:rFonts w:ascii="Arial" w:eastAsia="Arial" w:hAnsi="Arial" w:cs="Arial"/>
          <w:sz w:val="28"/>
          <w:szCs w:val="28"/>
        </w:rPr>
        <w:t xml:space="preserve"> Temple Street </w:t>
      </w:r>
    </w:p>
    <w:p w:rsidR="00E14D0F" w:rsidRPr="006A55FD" w:rsidRDefault="00E14D0F" w:rsidP="00E14D0F">
      <w:pPr>
        <w:pStyle w:val="normal0"/>
        <w:spacing w:after="0" w:line="240" w:lineRule="auto"/>
        <w:ind w:left="540"/>
        <w:rPr>
          <w:rFonts w:ascii="Arial" w:eastAsia="Arial" w:hAnsi="Arial" w:cs="Arial"/>
          <w:sz w:val="28"/>
          <w:szCs w:val="28"/>
        </w:rPr>
      </w:pPr>
      <w:proofErr w:type="spellStart"/>
      <w:r w:rsidRPr="006A55FD">
        <w:rPr>
          <w:rFonts w:ascii="Arial" w:eastAsia="Arial" w:hAnsi="Arial" w:cs="Arial"/>
          <w:sz w:val="28"/>
          <w:szCs w:val="28"/>
        </w:rPr>
        <w:t>Krishnapalya</w:t>
      </w:r>
      <w:proofErr w:type="spellEnd"/>
      <w:r w:rsidRPr="006A55FD">
        <w:rPr>
          <w:rFonts w:ascii="Arial" w:eastAsia="Arial" w:hAnsi="Arial" w:cs="Arial"/>
          <w:sz w:val="28"/>
          <w:szCs w:val="28"/>
        </w:rPr>
        <w:t>, NGEF Layout,</w:t>
      </w:r>
    </w:p>
    <w:p w:rsidR="003E3EA5" w:rsidRPr="006A55FD" w:rsidRDefault="00E14D0F" w:rsidP="00E14D0F">
      <w:pPr>
        <w:pStyle w:val="normal0"/>
        <w:spacing w:after="0" w:line="240" w:lineRule="auto"/>
        <w:ind w:left="540"/>
        <w:rPr>
          <w:rFonts w:ascii="Arial" w:eastAsia="Arial" w:hAnsi="Arial" w:cs="Arial"/>
          <w:sz w:val="28"/>
          <w:szCs w:val="28"/>
        </w:rPr>
      </w:pPr>
      <w:r w:rsidRPr="006A55FD">
        <w:rPr>
          <w:rFonts w:ascii="Arial" w:eastAsia="Arial" w:hAnsi="Arial" w:cs="Arial"/>
          <w:sz w:val="28"/>
          <w:szCs w:val="28"/>
        </w:rPr>
        <w:t>Bangalore-560038.</w:t>
      </w:r>
      <w:r w:rsidRPr="006A55FD">
        <w:rPr>
          <w:rFonts w:ascii="Arial" w:eastAsia="Arial" w:hAnsi="Arial" w:cs="Arial"/>
          <w:sz w:val="28"/>
          <w:szCs w:val="28"/>
        </w:rPr>
        <w:tab/>
      </w:r>
      <w:r w:rsidRPr="006A55FD">
        <w:rPr>
          <w:rFonts w:ascii="Arial" w:eastAsia="Arial" w:hAnsi="Arial" w:cs="Arial"/>
          <w:sz w:val="28"/>
          <w:szCs w:val="28"/>
        </w:rPr>
        <w:tab/>
      </w:r>
      <w:r w:rsidRPr="006A55FD">
        <w:rPr>
          <w:rFonts w:ascii="Arial" w:eastAsia="Arial" w:hAnsi="Arial" w:cs="Arial"/>
          <w:sz w:val="28"/>
          <w:szCs w:val="28"/>
        </w:rPr>
        <w:tab/>
      </w:r>
      <w:r w:rsidRPr="006A55FD">
        <w:rPr>
          <w:rFonts w:ascii="Arial" w:eastAsia="Arial" w:hAnsi="Arial" w:cs="Arial"/>
          <w:sz w:val="28"/>
          <w:szCs w:val="28"/>
        </w:rPr>
        <w:tab/>
        <w:t xml:space="preserve">     …Petitioner No.1</w:t>
      </w:r>
    </w:p>
    <w:p w:rsidR="00E14D0F" w:rsidRPr="006A55FD" w:rsidRDefault="00E14D0F" w:rsidP="00E14D0F">
      <w:pPr>
        <w:pStyle w:val="normal0"/>
        <w:spacing w:after="0" w:line="240" w:lineRule="auto"/>
        <w:rPr>
          <w:rFonts w:ascii="Arial" w:eastAsia="Arial" w:hAnsi="Arial" w:cs="Arial"/>
          <w:sz w:val="28"/>
          <w:szCs w:val="28"/>
        </w:rPr>
      </w:pPr>
    </w:p>
    <w:p w:rsidR="006A55FD" w:rsidRPr="006A55FD" w:rsidRDefault="006A55FD" w:rsidP="006A55FD">
      <w:pPr>
        <w:pStyle w:val="normal0"/>
        <w:numPr>
          <w:ilvl w:val="0"/>
          <w:numId w:val="31"/>
        </w:numPr>
        <w:spacing w:after="0" w:line="240" w:lineRule="auto"/>
        <w:ind w:left="540" w:hanging="540"/>
        <w:rPr>
          <w:rFonts w:ascii="Arial" w:eastAsia="Arial" w:hAnsi="Arial" w:cs="Arial"/>
          <w:sz w:val="28"/>
          <w:szCs w:val="28"/>
        </w:rPr>
      </w:pPr>
      <w:r w:rsidRPr="006A55FD">
        <w:rPr>
          <w:rFonts w:ascii="Arial" w:eastAsia="Arial" w:hAnsi="Arial" w:cs="Arial"/>
          <w:sz w:val="28"/>
          <w:szCs w:val="28"/>
        </w:rPr>
        <w:t xml:space="preserve">Uma </w:t>
      </w:r>
      <w:proofErr w:type="spellStart"/>
      <w:r w:rsidRPr="006A55FD">
        <w:rPr>
          <w:rFonts w:ascii="Arial" w:eastAsia="Arial" w:hAnsi="Arial" w:cs="Arial"/>
          <w:sz w:val="28"/>
          <w:szCs w:val="28"/>
        </w:rPr>
        <w:t>Umesh</w:t>
      </w:r>
      <w:proofErr w:type="spellEnd"/>
      <w:r>
        <w:rPr>
          <w:rFonts w:ascii="Arial" w:eastAsia="Arial" w:hAnsi="Arial" w:cs="Arial"/>
          <w:sz w:val="28"/>
          <w:szCs w:val="28"/>
        </w:rPr>
        <w:t>, S/o</w:t>
      </w:r>
    </w:p>
    <w:p w:rsidR="006A55FD" w:rsidRDefault="006A55FD" w:rsidP="006A55FD">
      <w:pPr>
        <w:pStyle w:val="normal0"/>
        <w:spacing w:after="0" w:line="240" w:lineRule="auto"/>
        <w:ind w:left="540"/>
        <w:rPr>
          <w:rFonts w:ascii="Arial" w:eastAsia="Arial" w:hAnsi="Arial" w:cs="Arial"/>
          <w:sz w:val="28"/>
          <w:szCs w:val="28"/>
        </w:rPr>
      </w:pPr>
      <w:r>
        <w:rPr>
          <w:rFonts w:ascii="Arial" w:eastAsia="Arial" w:hAnsi="Arial" w:cs="Arial"/>
          <w:sz w:val="28"/>
          <w:szCs w:val="28"/>
        </w:rPr>
        <w:t xml:space="preserve">Sh. </w:t>
      </w:r>
      <w:proofErr w:type="spellStart"/>
      <w:r w:rsidRPr="006A55FD">
        <w:rPr>
          <w:rFonts w:ascii="Arial" w:eastAsia="Arial" w:hAnsi="Arial" w:cs="Arial"/>
          <w:sz w:val="28"/>
          <w:szCs w:val="28"/>
        </w:rPr>
        <w:t>Perumalaiah</w:t>
      </w:r>
      <w:proofErr w:type="spellEnd"/>
      <w:r w:rsidRPr="006A55FD">
        <w:rPr>
          <w:rFonts w:ascii="Arial" w:eastAsia="Arial" w:hAnsi="Arial" w:cs="Arial"/>
          <w:sz w:val="28"/>
          <w:szCs w:val="28"/>
        </w:rPr>
        <w:t xml:space="preserve">, </w:t>
      </w:r>
    </w:p>
    <w:p w:rsidR="006A55FD" w:rsidRPr="006A55FD" w:rsidRDefault="006A55FD" w:rsidP="006A55FD">
      <w:pPr>
        <w:pStyle w:val="normal0"/>
        <w:spacing w:after="0" w:line="240" w:lineRule="auto"/>
        <w:ind w:left="540"/>
        <w:rPr>
          <w:sz w:val="28"/>
          <w:szCs w:val="28"/>
        </w:rPr>
      </w:pPr>
      <w:r w:rsidRPr="006A55FD">
        <w:rPr>
          <w:rFonts w:ascii="Arial" w:eastAsia="Arial" w:hAnsi="Arial" w:cs="Arial"/>
          <w:sz w:val="28"/>
          <w:szCs w:val="28"/>
        </w:rPr>
        <w:t>Aged 38 years</w:t>
      </w:r>
    </w:p>
    <w:p w:rsidR="006A55FD" w:rsidRDefault="006A55FD" w:rsidP="006A55FD">
      <w:pPr>
        <w:pStyle w:val="normal0"/>
        <w:spacing w:after="0" w:line="240" w:lineRule="auto"/>
        <w:ind w:left="540"/>
        <w:rPr>
          <w:rFonts w:ascii="Arial" w:eastAsia="Arial" w:hAnsi="Arial" w:cs="Arial"/>
          <w:sz w:val="28"/>
          <w:szCs w:val="28"/>
        </w:rPr>
      </w:pPr>
      <w:r w:rsidRPr="006A55FD">
        <w:rPr>
          <w:rFonts w:ascii="Arial" w:eastAsia="Arial" w:hAnsi="Arial" w:cs="Arial"/>
          <w:sz w:val="28"/>
          <w:szCs w:val="28"/>
        </w:rPr>
        <w:t>Residing at: No. 41/6, 1</w:t>
      </w:r>
      <w:r w:rsidRPr="006A55FD">
        <w:rPr>
          <w:rFonts w:ascii="Arial" w:eastAsia="Arial" w:hAnsi="Arial" w:cs="Arial"/>
          <w:sz w:val="28"/>
          <w:szCs w:val="28"/>
          <w:vertAlign w:val="superscript"/>
        </w:rPr>
        <w:t>st</w:t>
      </w:r>
      <w:r w:rsidRPr="006A55FD">
        <w:rPr>
          <w:rFonts w:ascii="Arial" w:eastAsia="Arial" w:hAnsi="Arial" w:cs="Arial"/>
          <w:sz w:val="28"/>
          <w:szCs w:val="28"/>
        </w:rPr>
        <w:t xml:space="preserve"> Floor, </w:t>
      </w:r>
    </w:p>
    <w:p w:rsidR="006A55FD" w:rsidRDefault="006A55FD" w:rsidP="006A55FD">
      <w:pPr>
        <w:pStyle w:val="normal0"/>
        <w:spacing w:after="0" w:line="240" w:lineRule="auto"/>
        <w:ind w:left="540"/>
        <w:rPr>
          <w:sz w:val="28"/>
          <w:szCs w:val="28"/>
        </w:rPr>
      </w:pPr>
      <w:r w:rsidRPr="006A55FD">
        <w:rPr>
          <w:rFonts w:ascii="Arial" w:eastAsia="Arial" w:hAnsi="Arial" w:cs="Arial"/>
          <w:sz w:val="28"/>
          <w:szCs w:val="28"/>
        </w:rPr>
        <w:t>E Cross,</w:t>
      </w:r>
      <w:r>
        <w:rPr>
          <w:rFonts w:ascii="Arial" w:eastAsia="Arial" w:hAnsi="Arial" w:cs="Arial"/>
          <w:sz w:val="28"/>
          <w:szCs w:val="28"/>
        </w:rPr>
        <w:t xml:space="preserve"> </w:t>
      </w:r>
      <w:r w:rsidRPr="006A55FD">
        <w:rPr>
          <w:rFonts w:ascii="Arial" w:eastAsia="Arial" w:hAnsi="Arial" w:cs="Arial"/>
          <w:sz w:val="28"/>
          <w:szCs w:val="28"/>
        </w:rPr>
        <w:t>3</w:t>
      </w:r>
      <w:r w:rsidRPr="006A55FD">
        <w:rPr>
          <w:rFonts w:ascii="Arial" w:eastAsia="Arial" w:hAnsi="Arial" w:cs="Arial"/>
          <w:sz w:val="28"/>
          <w:szCs w:val="28"/>
          <w:vertAlign w:val="superscript"/>
        </w:rPr>
        <w:t>rd</w:t>
      </w:r>
      <w:r w:rsidRPr="006A55FD">
        <w:rPr>
          <w:rFonts w:ascii="Arial" w:eastAsia="Arial" w:hAnsi="Arial" w:cs="Arial"/>
          <w:sz w:val="28"/>
          <w:szCs w:val="28"/>
        </w:rPr>
        <w:t xml:space="preserve"> Main, </w:t>
      </w:r>
      <w:proofErr w:type="spellStart"/>
      <w:r w:rsidRPr="006A55FD">
        <w:rPr>
          <w:rFonts w:ascii="Arial" w:eastAsia="Arial" w:hAnsi="Arial" w:cs="Arial"/>
          <w:sz w:val="28"/>
          <w:szCs w:val="28"/>
        </w:rPr>
        <w:t>Mathikere</w:t>
      </w:r>
      <w:proofErr w:type="spellEnd"/>
    </w:p>
    <w:p w:rsidR="00E14D0F" w:rsidRDefault="006A55FD" w:rsidP="006A55FD">
      <w:pPr>
        <w:pStyle w:val="normal0"/>
        <w:spacing w:after="0" w:line="240" w:lineRule="auto"/>
        <w:ind w:left="540"/>
        <w:rPr>
          <w:rFonts w:ascii="Arial" w:eastAsia="Arial" w:hAnsi="Arial" w:cs="Arial"/>
          <w:sz w:val="28"/>
          <w:szCs w:val="28"/>
        </w:rPr>
      </w:pPr>
      <w:r w:rsidRPr="006A55FD">
        <w:rPr>
          <w:rFonts w:ascii="Arial" w:eastAsia="Arial" w:hAnsi="Arial" w:cs="Arial"/>
          <w:sz w:val="28"/>
          <w:szCs w:val="28"/>
        </w:rPr>
        <w:t>Bangalore-</w:t>
      </w:r>
      <w:proofErr w:type="gramStart"/>
      <w:r w:rsidRPr="006A55FD">
        <w:rPr>
          <w:rFonts w:ascii="Arial" w:eastAsia="Arial" w:hAnsi="Arial" w:cs="Arial"/>
          <w:sz w:val="28"/>
          <w:szCs w:val="28"/>
        </w:rPr>
        <w:t>560054</w:t>
      </w:r>
      <w:r w:rsidR="00E14D0F" w:rsidRPr="006A55FD">
        <w:rPr>
          <w:rFonts w:ascii="Arial" w:eastAsia="Arial" w:hAnsi="Arial" w:cs="Arial"/>
          <w:sz w:val="28"/>
          <w:szCs w:val="28"/>
        </w:rPr>
        <w:tab/>
      </w:r>
      <w:r>
        <w:rPr>
          <w:rFonts w:ascii="Arial" w:eastAsia="Arial" w:hAnsi="Arial" w:cs="Arial"/>
          <w:sz w:val="28"/>
          <w:szCs w:val="28"/>
        </w:rPr>
        <w:t>.</w:t>
      </w:r>
      <w:proofErr w:type="gramEnd"/>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 xml:space="preserve">    ….Petitioner No.2</w:t>
      </w:r>
    </w:p>
    <w:p w:rsidR="006A55FD" w:rsidRPr="006A55FD" w:rsidRDefault="006A55FD" w:rsidP="006A55FD">
      <w:pPr>
        <w:pStyle w:val="normal0"/>
        <w:spacing w:after="0" w:line="240" w:lineRule="auto"/>
        <w:ind w:left="540"/>
        <w:rPr>
          <w:sz w:val="28"/>
          <w:szCs w:val="28"/>
        </w:rPr>
      </w:pPr>
    </w:p>
    <w:p w:rsidR="006A55FD" w:rsidRDefault="006A55FD" w:rsidP="006A55FD">
      <w:pPr>
        <w:pStyle w:val="normal0"/>
        <w:numPr>
          <w:ilvl w:val="0"/>
          <w:numId w:val="31"/>
        </w:numPr>
        <w:spacing w:after="0" w:line="240" w:lineRule="auto"/>
        <w:ind w:left="540" w:hanging="540"/>
        <w:rPr>
          <w:rFonts w:ascii="Arial" w:eastAsia="Arial" w:hAnsi="Arial" w:cs="Arial"/>
          <w:sz w:val="28"/>
          <w:szCs w:val="28"/>
        </w:rPr>
      </w:pPr>
      <w:r w:rsidRPr="006A55FD">
        <w:rPr>
          <w:rFonts w:ascii="Arial" w:eastAsia="Arial" w:hAnsi="Arial" w:cs="Arial"/>
          <w:sz w:val="28"/>
          <w:szCs w:val="28"/>
        </w:rPr>
        <w:t>Suma M.</w:t>
      </w:r>
      <w:r>
        <w:rPr>
          <w:rFonts w:ascii="Arial" w:eastAsia="Arial" w:hAnsi="Arial" w:cs="Arial"/>
          <w:sz w:val="28"/>
          <w:szCs w:val="28"/>
        </w:rPr>
        <w:t>, D/o</w:t>
      </w:r>
    </w:p>
    <w:p w:rsidR="006A55FD" w:rsidRDefault="006A55FD" w:rsidP="006A55FD">
      <w:pPr>
        <w:pStyle w:val="normal0"/>
        <w:spacing w:after="0" w:line="240" w:lineRule="auto"/>
        <w:ind w:left="540"/>
        <w:rPr>
          <w:sz w:val="28"/>
          <w:szCs w:val="28"/>
        </w:rPr>
      </w:pPr>
      <w:r>
        <w:rPr>
          <w:rFonts w:ascii="Arial" w:eastAsia="Arial" w:hAnsi="Arial" w:cs="Arial"/>
          <w:sz w:val="28"/>
          <w:szCs w:val="28"/>
        </w:rPr>
        <w:t>Sh.</w:t>
      </w:r>
      <w:r w:rsidRPr="006A55FD">
        <w:rPr>
          <w:rFonts w:ascii="Arial" w:eastAsia="Arial" w:hAnsi="Arial" w:cs="Arial"/>
          <w:sz w:val="28"/>
          <w:szCs w:val="28"/>
        </w:rPr>
        <w:t xml:space="preserve"> </w:t>
      </w:r>
      <w:proofErr w:type="spellStart"/>
      <w:r w:rsidRPr="006A55FD">
        <w:rPr>
          <w:rFonts w:ascii="Arial" w:eastAsia="Arial" w:hAnsi="Arial" w:cs="Arial"/>
          <w:sz w:val="28"/>
          <w:szCs w:val="28"/>
        </w:rPr>
        <w:t>Muniswamy</w:t>
      </w:r>
      <w:proofErr w:type="spellEnd"/>
      <w:r w:rsidRPr="006A55FD">
        <w:rPr>
          <w:rFonts w:ascii="Arial" w:eastAsia="Arial" w:hAnsi="Arial" w:cs="Arial"/>
          <w:sz w:val="28"/>
          <w:szCs w:val="28"/>
        </w:rPr>
        <w:t xml:space="preserve"> C.,  </w:t>
      </w:r>
    </w:p>
    <w:p w:rsidR="006A55FD" w:rsidRDefault="006A55FD" w:rsidP="006A55FD">
      <w:pPr>
        <w:pStyle w:val="normal0"/>
        <w:spacing w:after="0" w:line="240" w:lineRule="auto"/>
        <w:ind w:left="540"/>
        <w:rPr>
          <w:sz w:val="28"/>
          <w:szCs w:val="28"/>
        </w:rPr>
      </w:pPr>
      <w:r w:rsidRPr="006A55FD">
        <w:rPr>
          <w:rFonts w:ascii="Arial" w:eastAsia="Arial" w:hAnsi="Arial" w:cs="Arial"/>
          <w:sz w:val="28"/>
          <w:szCs w:val="28"/>
        </w:rPr>
        <w:t xml:space="preserve">Aged 28 years, </w:t>
      </w:r>
    </w:p>
    <w:p w:rsidR="006A55FD" w:rsidRDefault="006A55FD" w:rsidP="006A55FD">
      <w:pPr>
        <w:pStyle w:val="normal0"/>
        <w:spacing w:after="0" w:line="240" w:lineRule="auto"/>
        <w:ind w:left="540"/>
        <w:rPr>
          <w:rFonts w:ascii="Arial" w:eastAsia="Arial" w:hAnsi="Arial" w:cs="Arial"/>
          <w:sz w:val="28"/>
          <w:szCs w:val="28"/>
        </w:rPr>
      </w:pPr>
      <w:r w:rsidRPr="006A55FD">
        <w:rPr>
          <w:rFonts w:ascii="Arial" w:eastAsia="Arial" w:hAnsi="Arial" w:cs="Arial"/>
          <w:sz w:val="28"/>
          <w:szCs w:val="28"/>
        </w:rPr>
        <w:t xml:space="preserve">Residing at: No. 421, </w:t>
      </w:r>
    </w:p>
    <w:p w:rsidR="006A55FD" w:rsidRDefault="006A55FD" w:rsidP="006A55FD">
      <w:pPr>
        <w:pStyle w:val="normal0"/>
        <w:spacing w:after="0" w:line="240" w:lineRule="auto"/>
        <w:ind w:left="540"/>
        <w:rPr>
          <w:sz w:val="28"/>
          <w:szCs w:val="28"/>
        </w:rPr>
      </w:pPr>
      <w:proofErr w:type="spellStart"/>
      <w:r w:rsidRPr="006A55FD">
        <w:rPr>
          <w:rFonts w:ascii="Arial" w:eastAsia="Arial" w:hAnsi="Arial" w:cs="Arial"/>
          <w:sz w:val="28"/>
          <w:szCs w:val="28"/>
        </w:rPr>
        <w:t>Anthoniswamy</w:t>
      </w:r>
      <w:proofErr w:type="spellEnd"/>
      <w:r w:rsidRPr="006A55FD">
        <w:rPr>
          <w:rFonts w:ascii="Arial" w:eastAsia="Arial" w:hAnsi="Arial" w:cs="Arial"/>
          <w:sz w:val="28"/>
          <w:szCs w:val="28"/>
        </w:rPr>
        <w:t xml:space="preserve"> Main Road, </w:t>
      </w:r>
    </w:p>
    <w:p w:rsidR="006A55FD" w:rsidRPr="006A55FD" w:rsidRDefault="006A55FD" w:rsidP="006A55FD">
      <w:pPr>
        <w:pStyle w:val="normal0"/>
        <w:spacing w:after="0" w:line="240" w:lineRule="auto"/>
        <w:ind w:left="540"/>
        <w:rPr>
          <w:sz w:val="28"/>
          <w:szCs w:val="28"/>
        </w:rPr>
      </w:pPr>
      <w:proofErr w:type="gramStart"/>
      <w:r w:rsidRPr="006A55FD">
        <w:rPr>
          <w:rFonts w:ascii="Arial" w:eastAsia="Arial" w:hAnsi="Arial" w:cs="Arial"/>
          <w:sz w:val="28"/>
          <w:szCs w:val="28"/>
        </w:rPr>
        <w:t>Bengaluru – 560045</w:t>
      </w:r>
      <w:r>
        <w:rPr>
          <w:rFonts w:ascii="Arial" w:eastAsia="Arial" w:hAnsi="Arial" w:cs="Arial"/>
          <w:sz w:val="28"/>
          <w:szCs w:val="28"/>
        </w:rPr>
        <w:t>.</w:t>
      </w:r>
      <w:proofErr w:type="gramEnd"/>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 xml:space="preserve">    …Petitioner No.3</w:t>
      </w:r>
    </w:p>
    <w:p w:rsidR="003E3EA5" w:rsidRPr="006A55FD" w:rsidRDefault="003E3EA5" w:rsidP="00072C59">
      <w:pPr>
        <w:spacing w:line="240" w:lineRule="auto"/>
        <w:jc w:val="center"/>
        <w:rPr>
          <w:rFonts w:ascii="Arial" w:hAnsi="Arial" w:cs="Arial"/>
          <w:sz w:val="28"/>
          <w:szCs w:val="28"/>
        </w:rPr>
      </w:pPr>
      <w:r w:rsidRPr="006A55FD">
        <w:rPr>
          <w:rFonts w:ascii="Arial" w:hAnsi="Arial" w:cs="Arial"/>
          <w:sz w:val="28"/>
          <w:szCs w:val="28"/>
        </w:rPr>
        <w:t>Vs.</w:t>
      </w:r>
    </w:p>
    <w:p w:rsidR="003E3EA5" w:rsidRPr="006A55FD" w:rsidRDefault="003E3EA5" w:rsidP="00072C59">
      <w:pPr>
        <w:spacing w:line="480" w:lineRule="auto"/>
        <w:rPr>
          <w:rFonts w:ascii="Arial" w:hAnsi="Arial" w:cs="Arial"/>
          <w:sz w:val="28"/>
          <w:szCs w:val="28"/>
        </w:rPr>
      </w:pPr>
    </w:p>
    <w:p w:rsidR="006A55FD" w:rsidRPr="006A55FD" w:rsidRDefault="003E3EA5" w:rsidP="006A55FD">
      <w:pPr>
        <w:pStyle w:val="normal0"/>
        <w:spacing w:after="0"/>
        <w:ind w:left="540" w:hanging="540"/>
      </w:pPr>
      <w:r w:rsidRPr="006A55FD">
        <w:rPr>
          <w:rFonts w:ascii="Arial" w:hAnsi="Arial" w:cs="Arial"/>
          <w:sz w:val="28"/>
          <w:szCs w:val="28"/>
        </w:rPr>
        <w:t xml:space="preserve">1. </w:t>
      </w:r>
      <w:r w:rsidRPr="006A55FD">
        <w:rPr>
          <w:rFonts w:ascii="Arial" w:hAnsi="Arial" w:cs="Arial"/>
          <w:sz w:val="28"/>
          <w:szCs w:val="28"/>
        </w:rPr>
        <w:tab/>
      </w:r>
      <w:r w:rsidR="006A55FD" w:rsidRPr="006A55FD">
        <w:rPr>
          <w:rFonts w:ascii="Arial" w:eastAsia="Arial" w:hAnsi="Arial" w:cs="Arial"/>
          <w:sz w:val="28"/>
          <w:szCs w:val="28"/>
        </w:rPr>
        <w:t>Union of India</w:t>
      </w:r>
    </w:p>
    <w:p w:rsidR="006A55FD" w:rsidRPr="006A55FD" w:rsidRDefault="006A55FD" w:rsidP="006A55FD">
      <w:pPr>
        <w:pStyle w:val="normal0"/>
        <w:spacing w:after="0"/>
        <w:ind w:left="540"/>
      </w:pPr>
      <w:r w:rsidRPr="006A55FD">
        <w:rPr>
          <w:rFonts w:ascii="Arial" w:eastAsia="Arial" w:hAnsi="Arial" w:cs="Arial"/>
          <w:sz w:val="28"/>
          <w:szCs w:val="28"/>
        </w:rPr>
        <w:t>Through its Secretary</w:t>
      </w:r>
    </w:p>
    <w:p w:rsidR="006A55FD" w:rsidRPr="006A55FD" w:rsidRDefault="006A55FD" w:rsidP="006A55FD">
      <w:pPr>
        <w:pStyle w:val="normal0"/>
        <w:spacing w:after="0"/>
        <w:ind w:left="540"/>
      </w:pPr>
      <w:r w:rsidRPr="006A55FD">
        <w:rPr>
          <w:rFonts w:ascii="Arial" w:eastAsia="Arial" w:hAnsi="Arial" w:cs="Arial"/>
          <w:sz w:val="28"/>
          <w:szCs w:val="28"/>
        </w:rPr>
        <w:t>Ministry of Law and Justice</w:t>
      </w:r>
    </w:p>
    <w:p w:rsidR="003E3EA5" w:rsidRPr="006A55FD" w:rsidRDefault="006A55FD" w:rsidP="006A55FD">
      <w:pPr>
        <w:spacing w:line="240" w:lineRule="auto"/>
        <w:ind w:left="540"/>
        <w:rPr>
          <w:rFonts w:ascii="Arial" w:hAnsi="Arial" w:cs="Arial"/>
          <w:sz w:val="28"/>
          <w:szCs w:val="28"/>
        </w:rPr>
      </w:pPr>
      <w:proofErr w:type="gramStart"/>
      <w:r w:rsidRPr="006A55FD">
        <w:rPr>
          <w:rFonts w:ascii="Arial" w:eastAsia="Arial" w:hAnsi="Arial" w:cs="Arial"/>
          <w:sz w:val="28"/>
          <w:szCs w:val="28"/>
        </w:rPr>
        <w:t>New Delhi – 110001.</w:t>
      </w:r>
      <w:proofErr w:type="gramEnd"/>
      <w:r w:rsidRPr="006A55FD">
        <w:rPr>
          <w:rFonts w:ascii="Arial" w:eastAsia="Arial" w:hAnsi="Arial" w:cs="Arial"/>
          <w:sz w:val="28"/>
          <w:szCs w:val="28"/>
        </w:rPr>
        <w:tab/>
      </w:r>
      <w:r w:rsidRPr="006A55FD">
        <w:rPr>
          <w:rFonts w:ascii="Arial" w:eastAsia="Arial" w:hAnsi="Arial" w:cs="Arial"/>
          <w:sz w:val="28"/>
          <w:szCs w:val="28"/>
        </w:rPr>
        <w:tab/>
      </w:r>
      <w:r w:rsidRPr="006A55FD">
        <w:rPr>
          <w:rFonts w:ascii="Arial" w:eastAsia="Arial" w:hAnsi="Arial" w:cs="Arial"/>
          <w:sz w:val="28"/>
          <w:szCs w:val="28"/>
        </w:rPr>
        <w:tab/>
      </w:r>
      <w:r w:rsidRPr="006A55FD">
        <w:rPr>
          <w:rFonts w:ascii="Arial" w:eastAsia="Arial" w:hAnsi="Arial" w:cs="Arial"/>
          <w:sz w:val="28"/>
          <w:szCs w:val="28"/>
        </w:rPr>
        <w:tab/>
      </w:r>
      <w:r w:rsidR="003E3EA5" w:rsidRPr="006A55FD">
        <w:rPr>
          <w:rFonts w:ascii="Arial" w:hAnsi="Arial" w:cs="Arial"/>
          <w:sz w:val="28"/>
          <w:szCs w:val="28"/>
        </w:rPr>
        <w:t>…Respondent No.1</w:t>
      </w:r>
    </w:p>
    <w:p w:rsidR="003E3EA5" w:rsidRPr="006A55FD" w:rsidRDefault="003E3EA5" w:rsidP="00072C59">
      <w:pPr>
        <w:spacing w:line="360" w:lineRule="auto"/>
        <w:rPr>
          <w:rFonts w:ascii="Arial" w:hAnsi="Arial" w:cs="Arial"/>
          <w:sz w:val="28"/>
          <w:szCs w:val="28"/>
        </w:rPr>
      </w:pPr>
    </w:p>
    <w:p w:rsidR="006A55FD" w:rsidRPr="006A55FD" w:rsidRDefault="003E3EA5" w:rsidP="006A55FD">
      <w:pPr>
        <w:pStyle w:val="normal0"/>
        <w:spacing w:after="0"/>
        <w:ind w:left="540" w:hanging="540"/>
      </w:pPr>
      <w:r w:rsidRPr="006A55FD">
        <w:rPr>
          <w:rFonts w:ascii="Arial" w:hAnsi="Arial" w:cs="Arial"/>
          <w:sz w:val="28"/>
          <w:szCs w:val="28"/>
        </w:rPr>
        <w:t>2.</w:t>
      </w:r>
      <w:r w:rsidR="006A55FD" w:rsidRPr="006A55FD">
        <w:rPr>
          <w:rFonts w:ascii="Arial" w:eastAsia="Arial" w:hAnsi="Arial" w:cs="Arial"/>
          <w:sz w:val="28"/>
          <w:szCs w:val="28"/>
        </w:rPr>
        <w:t xml:space="preserve"> </w:t>
      </w:r>
      <w:r w:rsidR="006A55FD" w:rsidRPr="006A55FD">
        <w:rPr>
          <w:rFonts w:ascii="Arial" w:eastAsia="Arial" w:hAnsi="Arial" w:cs="Arial"/>
          <w:sz w:val="28"/>
          <w:szCs w:val="28"/>
        </w:rPr>
        <w:tab/>
        <w:t>Union of India</w:t>
      </w:r>
    </w:p>
    <w:p w:rsidR="006A55FD" w:rsidRPr="006A55FD" w:rsidRDefault="006A55FD" w:rsidP="006A55FD">
      <w:pPr>
        <w:pStyle w:val="normal0"/>
        <w:spacing w:after="0"/>
        <w:ind w:left="540"/>
      </w:pPr>
      <w:r w:rsidRPr="006A55FD">
        <w:rPr>
          <w:rFonts w:ascii="Arial" w:eastAsia="Arial" w:hAnsi="Arial" w:cs="Arial"/>
          <w:sz w:val="28"/>
          <w:szCs w:val="28"/>
        </w:rPr>
        <w:t>Through the Secretary</w:t>
      </w:r>
    </w:p>
    <w:p w:rsidR="006A55FD" w:rsidRPr="006A55FD" w:rsidRDefault="006A55FD" w:rsidP="006A55FD">
      <w:pPr>
        <w:pStyle w:val="normal0"/>
        <w:spacing w:after="0"/>
        <w:ind w:left="540"/>
      </w:pPr>
      <w:r w:rsidRPr="006A55FD">
        <w:rPr>
          <w:rFonts w:ascii="Arial" w:eastAsia="Arial" w:hAnsi="Arial" w:cs="Arial"/>
          <w:sz w:val="28"/>
          <w:szCs w:val="28"/>
        </w:rPr>
        <w:t>Ministry of Home Affairs</w:t>
      </w:r>
    </w:p>
    <w:p w:rsidR="006A55FD" w:rsidRPr="006A55FD" w:rsidRDefault="006A55FD" w:rsidP="006A55FD">
      <w:pPr>
        <w:pStyle w:val="normal0"/>
        <w:spacing w:after="0"/>
        <w:ind w:left="540"/>
      </w:pPr>
      <w:r w:rsidRPr="006A55FD">
        <w:rPr>
          <w:rFonts w:ascii="Arial" w:eastAsia="Arial" w:hAnsi="Arial" w:cs="Arial"/>
          <w:sz w:val="28"/>
          <w:szCs w:val="28"/>
        </w:rPr>
        <w:t>Central Secretariat</w:t>
      </w:r>
    </w:p>
    <w:p w:rsidR="003E3EA5" w:rsidRPr="006A55FD" w:rsidRDefault="006A55FD" w:rsidP="006A55FD">
      <w:pPr>
        <w:spacing w:line="240" w:lineRule="auto"/>
        <w:ind w:left="540"/>
        <w:rPr>
          <w:rFonts w:ascii="Arial" w:hAnsi="Arial" w:cs="Arial"/>
          <w:sz w:val="28"/>
          <w:szCs w:val="28"/>
        </w:rPr>
      </w:pPr>
      <w:r w:rsidRPr="006A55FD">
        <w:rPr>
          <w:rFonts w:ascii="Arial" w:eastAsia="Arial" w:hAnsi="Arial" w:cs="Arial"/>
          <w:sz w:val="28"/>
          <w:szCs w:val="28"/>
        </w:rPr>
        <w:t>New Delhi - 110001</w:t>
      </w:r>
      <w:r w:rsidR="003E3EA5" w:rsidRPr="006A55FD">
        <w:rPr>
          <w:rFonts w:ascii="Arial" w:hAnsi="Arial" w:cs="Arial"/>
          <w:sz w:val="28"/>
          <w:szCs w:val="28"/>
        </w:rPr>
        <w:t xml:space="preserve"> </w:t>
      </w:r>
      <w:r w:rsidR="003E3EA5" w:rsidRPr="006A55FD">
        <w:rPr>
          <w:rFonts w:ascii="Arial" w:hAnsi="Arial" w:cs="Arial"/>
          <w:sz w:val="28"/>
          <w:szCs w:val="28"/>
        </w:rPr>
        <w:tab/>
      </w:r>
      <w:r w:rsidR="00820F63" w:rsidRPr="006A55FD">
        <w:rPr>
          <w:rFonts w:ascii="Arial" w:hAnsi="Arial" w:cs="Arial"/>
          <w:sz w:val="28"/>
          <w:szCs w:val="28"/>
        </w:rPr>
        <w:tab/>
      </w:r>
      <w:r w:rsidR="00820F63" w:rsidRPr="006A55FD">
        <w:rPr>
          <w:rFonts w:ascii="Arial" w:hAnsi="Arial" w:cs="Arial"/>
          <w:sz w:val="28"/>
          <w:szCs w:val="28"/>
        </w:rPr>
        <w:tab/>
      </w:r>
      <w:r w:rsidR="00820F63" w:rsidRPr="006A55FD">
        <w:rPr>
          <w:rFonts w:ascii="Arial" w:hAnsi="Arial" w:cs="Arial"/>
          <w:sz w:val="28"/>
          <w:szCs w:val="28"/>
        </w:rPr>
        <w:tab/>
      </w:r>
      <w:r w:rsidR="003E3EA5" w:rsidRPr="006A55FD">
        <w:rPr>
          <w:rFonts w:ascii="Arial" w:hAnsi="Arial" w:cs="Arial"/>
          <w:sz w:val="28"/>
          <w:szCs w:val="28"/>
        </w:rPr>
        <w:t>…Respondent No.2</w:t>
      </w:r>
      <w:r w:rsidR="003E3EA5" w:rsidRPr="006A55FD">
        <w:rPr>
          <w:rFonts w:ascii="Arial" w:hAnsi="Arial" w:cs="Arial"/>
          <w:sz w:val="28"/>
          <w:szCs w:val="28"/>
        </w:rPr>
        <w:tab/>
      </w:r>
      <w:r w:rsidR="003E3EA5" w:rsidRPr="006A55FD">
        <w:rPr>
          <w:rFonts w:ascii="Arial" w:hAnsi="Arial" w:cs="Arial"/>
          <w:sz w:val="28"/>
          <w:szCs w:val="28"/>
        </w:rPr>
        <w:tab/>
      </w:r>
      <w:r w:rsidR="003E3EA5" w:rsidRPr="006A55FD">
        <w:rPr>
          <w:rFonts w:ascii="Arial" w:hAnsi="Arial" w:cs="Arial"/>
          <w:sz w:val="28"/>
          <w:szCs w:val="28"/>
        </w:rPr>
        <w:tab/>
      </w:r>
      <w:r w:rsidR="003E3EA5" w:rsidRPr="006A55FD">
        <w:rPr>
          <w:rFonts w:ascii="Arial" w:hAnsi="Arial" w:cs="Arial"/>
          <w:sz w:val="28"/>
          <w:szCs w:val="28"/>
        </w:rPr>
        <w:tab/>
      </w:r>
      <w:r w:rsidR="003E3EA5" w:rsidRPr="006A55FD">
        <w:rPr>
          <w:rFonts w:ascii="Arial" w:hAnsi="Arial" w:cs="Arial"/>
          <w:sz w:val="28"/>
          <w:szCs w:val="28"/>
        </w:rPr>
        <w:tab/>
      </w:r>
      <w:r w:rsidR="003E3EA5" w:rsidRPr="006A55FD">
        <w:rPr>
          <w:rFonts w:ascii="Arial" w:hAnsi="Arial" w:cs="Arial"/>
          <w:sz w:val="28"/>
          <w:szCs w:val="28"/>
        </w:rPr>
        <w:tab/>
      </w:r>
      <w:r w:rsidR="003E3EA5" w:rsidRPr="006A55FD">
        <w:rPr>
          <w:rFonts w:ascii="Arial" w:hAnsi="Arial" w:cs="Arial"/>
          <w:sz w:val="28"/>
          <w:szCs w:val="28"/>
        </w:rPr>
        <w:tab/>
      </w:r>
    </w:p>
    <w:p w:rsidR="00686318" w:rsidRPr="00686318" w:rsidRDefault="00686318" w:rsidP="00686318">
      <w:pPr>
        <w:pStyle w:val="normal0"/>
        <w:spacing w:after="0" w:line="480" w:lineRule="auto"/>
        <w:ind w:left="720"/>
        <w:jc w:val="both"/>
        <w:rPr>
          <w:b/>
          <w:smallCaps/>
          <w:u w:val="single"/>
        </w:rPr>
      </w:pPr>
      <w:r w:rsidRPr="00686318">
        <w:rPr>
          <w:rFonts w:ascii="Arial" w:eastAsia="Arial" w:hAnsi="Arial" w:cs="Arial"/>
          <w:b/>
          <w:smallCaps/>
          <w:sz w:val="28"/>
          <w:szCs w:val="28"/>
          <w:u w:val="single"/>
        </w:rPr>
        <w:t xml:space="preserve">A Writ Petition Under Article 32 Of The Constitution Of India For Enforcement Of The Fundamental Rights Of The Petitioners By Way Of Issuance Of An Appropriate Writ, </w:t>
      </w:r>
      <w:r w:rsidRPr="00686318">
        <w:rPr>
          <w:rFonts w:ascii="Arial" w:eastAsia="Arial" w:hAnsi="Arial" w:cs="Arial"/>
          <w:b/>
          <w:smallCaps/>
          <w:sz w:val="28"/>
          <w:szCs w:val="28"/>
          <w:u w:val="single"/>
        </w:rPr>
        <w:lastRenderedPageBreak/>
        <w:t xml:space="preserve">Order Or Direction In The Nature Of Mandamus </w:t>
      </w:r>
      <w:proofErr w:type="spellStart"/>
      <w:r w:rsidRPr="00686318">
        <w:rPr>
          <w:rFonts w:ascii="Arial" w:eastAsia="Arial" w:hAnsi="Arial" w:cs="Arial"/>
          <w:b/>
          <w:smallCaps/>
          <w:sz w:val="28"/>
          <w:szCs w:val="28"/>
          <w:u w:val="single"/>
        </w:rPr>
        <w:t>And/Or</w:t>
      </w:r>
      <w:proofErr w:type="spellEnd"/>
      <w:r w:rsidRPr="00686318">
        <w:rPr>
          <w:rFonts w:ascii="Arial" w:eastAsia="Arial" w:hAnsi="Arial" w:cs="Arial"/>
          <w:b/>
          <w:smallCaps/>
          <w:sz w:val="28"/>
          <w:szCs w:val="28"/>
          <w:u w:val="single"/>
        </w:rPr>
        <w:t xml:space="preserve"> Certiorari, Or Any Other Writ, Order Or Direction Under Article 32 Of The Constitution Of India Inter-Alia Declaring:</w:t>
      </w:r>
    </w:p>
    <w:p w:rsidR="00686318" w:rsidRPr="00686318" w:rsidRDefault="00686318" w:rsidP="00686318">
      <w:pPr>
        <w:pStyle w:val="normal0"/>
        <w:spacing w:after="0" w:line="240" w:lineRule="auto"/>
        <w:ind w:left="540"/>
        <w:rPr>
          <w:b/>
          <w:smallCaps/>
          <w:u w:val="single"/>
        </w:rPr>
      </w:pPr>
    </w:p>
    <w:p w:rsidR="00686318" w:rsidRPr="00686318" w:rsidRDefault="00686318" w:rsidP="00686318">
      <w:pPr>
        <w:pStyle w:val="normal0"/>
        <w:spacing w:after="0" w:line="480" w:lineRule="auto"/>
        <w:ind w:left="720"/>
        <w:jc w:val="both"/>
        <w:rPr>
          <w:b/>
          <w:smallCaps/>
          <w:u w:val="single"/>
        </w:rPr>
      </w:pPr>
      <w:proofErr w:type="gramStart"/>
      <w:r w:rsidRPr="00686318">
        <w:rPr>
          <w:rFonts w:ascii="Arial" w:eastAsia="Arial" w:hAnsi="Arial" w:cs="Arial"/>
          <w:b/>
          <w:smallCaps/>
          <w:sz w:val="28"/>
          <w:szCs w:val="28"/>
          <w:u w:val="single"/>
        </w:rPr>
        <w:t>Section 377 of the Indian Penal Code</w:t>
      </w:r>
      <w:r w:rsidR="007B03C2">
        <w:rPr>
          <w:rFonts w:ascii="Arial" w:eastAsia="Arial" w:hAnsi="Arial" w:cs="Arial"/>
          <w:b/>
          <w:smallCaps/>
          <w:sz w:val="28"/>
          <w:szCs w:val="28"/>
          <w:u w:val="single"/>
        </w:rPr>
        <w:t>, 1860</w:t>
      </w:r>
      <w:r w:rsidRPr="00686318">
        <w:rPr>
          <w:rFonts w:ascii="Arial" w:eastAsia="Arial" w:hAnsi="Arial" w:cs="Arial"/>
          <w:b/>
          <w:smallCaps/>
          <w:sz w:val="28"/>
          <w:szCs w:val="28"/>
          <w:u w:val="single"/>
        </w:rPr>
        <w:t xml:space="preserve"> to be ultra vires Part – III of the Constitution, and particularly the guarantee under Articles 14, 15, 19 and 21 of the Constitution of India.</w:t>
      </w:r>
      <w:proofErr w:type="gramEnd"/>
    </w:p>
    <w:p w:rsidR="00686318" w:rsidRDefault="00686318" w:rsidP="00686318">
      <w:pPr>
        <w:spacing w:line="240" w:lineRule="auto"/>
        <w:rPr>
          <w:rFonts w:ascii="Arial" w:hAnsi="Arial" w:cs="Arial"/>
          <w:sz w:val="28"/>
          <w:szCs w:val="28"/>
        </w:rPr>
      </w:pPr>
    </w:p>
    <w:p w:rsidR="003E3EA5" w:rsidRPr="00072C59" w:rsidRDefault="003E3EA5" w:rsidP="00072C59">
      <w:pPr>
        <w:spacing w:line="240" w:lineRule="auto"/>
        <w:rPr>
          <w:rFonts w:ascii="Arial" w:hAnsi="Arial" w:cs="Arial"/>
          <w:sz w:val="28"/>
          <w:szCs w:val="28"/>
        </w:rPr>
      </w:pPr>
      <w:r w:rsidRPr="00072C59">
        <w:rPr>
          <w:rFonts w:ascii="Arial" w:hAnsi="Arial" w:cs="Arial"/>
          <w:sz w:val="28"/>
          <w:szCs w:val="28"/>
        </w:rPr>
        <w:t>TO</w:t>
      </w:r>
    </w:p>
    <w:p w:rsidR="0095646F" w:rsidRPr="00072C59" w:rsidRDefault="0095646F" w:rsidP="00E01BF0">
      <w:pPr>
        <w:pStyle w:val="BodyTextIndent3"/>
        <w:spacing w:after="0" w:line="240" w:lineRule="auto"/>
        <w:ind w:left="0" w:firstLine="720"/>
        <w:rPr>
          <w:rFonts w:ascii="Arial" w:hAnsi="Arial" w:cs="Arial"/>
          <w:sz w:val="28"/>
          <w:szCs w:val="28"/>
        </w:rPr>
      </w:pPr>
    </w:p>
    <w:p w:rsidR="003E3EA5" w:rsidRPr="00072C59" w:rsidRDefault="003E3EA5" w:rsidP="00072C59">
      <w:pPr>
        <w:pStyle w:val="BodyTextIndent3"/>
        <w:spacing w:after="0" w:line="480" w:lineRule="auto"/>
        <w:ind w:left="0" w:firstLine="720"/>
        <w:rPr>
          <w:rFonts w:ascii="Arial" w:hAnsi="Arial" w:cs="Arial"/>
          <w:sz w:val="28"/>
          <w:szCs w:val="28"/>
        </w:rPr>
      </w:pPr>
      <w:r w:rsidRPr="00072C59">
        <w:rPr>
          <w:rFonts w:ascii="Arial" w:hAnsi="Arial" w:cs="Arial"/>
          <w:sz w:val="28"/>
          <w:szCs w:val="28"/>
        </w:rPr>
        <w:t xml:space="preserve">THE HON’BLE CHIEF JUSTICE OF INDIA AND </w:t>
      </w:r>
    </w:p>
    <w:p w:rsidR="003E3EA5" w:rsidRPr="00072C59" w:rsidRDefault="003E3EA5" w:rsidP="00072C59">
      <w:pPr>
        <w:pStyle w:val="BodyTextIndent3"/>
        <w:spacing w:after="0" w:line="480" w:lineRule="auto"/>
        <w:ind w:left="0" w:firstLine="720"/>
        <w:rPr>
          <w:rFonts w:ascii="Arial" w:hAnsi="Arial" w:cs="Arial"/>
          <w:sz w:val="28"/>
          <w:szCs w:val="28"/>
        </w:rPr>
      </w:pPr>
      <w:r w:rsidRPr="00072C59">
        <w:rPr>
          <w:rFonts w:ascii="Arial" w:hAnsi="Arial" w:cs="Arial"/>
          <w:sz w:val="28"/>
          <w:szCs w:val="28"/>
        </w:rPr>
        <w:t xml:space="preserve">HIS COMPANION JUSTICES OF THE HON’BLE </w:t>
      </w:r>
    </w:p>
    <w:p w:rsidR="003E3EA5" w:rsidRPr="00072C59" w:rsidRDefault="003E3EA5" w:rsidP="00072C59">
      <w:pPr>
        <w:pStyle w:val="BodyTextIndent3"/>
        <w:spacing w:after="0" w:line="480" w:lineRule="auto"/>
        <w:ind w:left="0" w:firstLine="720"/>
        <w:rPr>
          <w:rFonts w:ascii="Arial" w:hAnsi="Arial" w:cs="Arial"/>
          <w:sz w:val="28"/>
          <w:szCs w:val="28"/>
        </w:rPr>
      </w:pPr>
      <w:r w:rsidRPr="00072C59">
        <w:rPr>
          <w:rFonts w:ascii="Arial" w:hAnsi="Arial" w:cs="Arial"/>
          <w:sz w:val="28"/>
          <w:szCs w:val="28"/>
        </w:rPr>
        <w:t>SUPREME COURT OF INDIA</w:t>
      </w:r>
    </w:p>
    <w:p w:rsidR="003E3EA5" w:rsidRPr="00DA0C89" w:rsidRDefault="003E3EA5" w:rsidP="00072C59">
      <w:pPr>
        <w:spacing w:line="480" w:lineRule="auto"/>
        <w:ind w:left="3600"/>
        <w:rPr>
          <w:rFonts w:ascii="Arial" w:hAnsi="Arial" w:cs="Arial"/>
          <w:sz w:val="28"/>
          <w:szCs w:val="28"/>
        </w:rPr>
      </w:pPr>
      <w:r w:rsidRPr="00072C59">
        <w:rPr>
          <w:rFonts w:ascii="Arial" w:hAnsi="Arial" w:cs="Arial"/>
          <w:sz w:val="28"/>
          <w:szCs w:val="28"/>
        </w:rPr>
        <w:t xml:space="preserve">THE HUMBLE PETITION OF THE </w:t>
      </w:r>
      <w:r w:rsidRPr="00DA0C89">
        <w:rPr>
          <w:rFonts w:ascii="Arial" w:hAnsi="Arial" w:cs="Arial"/>
          <w:sz w:val="28"/>
          <w:szCs w:val="28"/>
        </w:rPr>
        <w:t>PETITIONER</w:t>
      </w:r>
      <w:r w:rsidR="00686318" w:rsidRPr="00DA0C89">
        <w:rPr>
          <w:rFonts w:ascii="Arial" w:hAnsi="Arial" w:cs="Arial"/>
          <w:sz w:val="28"/>
          <w:szCs w:val="28"/>
        </w:rPr>
        <w:t>S</w:t>
      </w:r>
      <w:r w:rsidRPr="00DA0C89">
        <w:rPr>
          <w:rFonts w:ascii="Arial" w:hAnsi="Arial" w:cs="Arial"/>
          <w:sz w:val="28"/>
          <w:szCs w:val="28"/>
        </w:rPr>
        <w:t xml:space="preserve"> ABOVE NAMED</w:t>
      </w:r>
    </w:p>
    <w:p w:rsidR="00686318" w:rsidRPr="00DA0C89" w:rsidRDefault="00686318" w:rsidP="00686318">
      <w:pPr>
        <w:spacing w:line="240" w:lineRule="auto"/>
        <w:rPr>
          <w:rFonts w:ascii="Arial" w:hAnsi="Arial" w:cs="Arial"/>
          <w:b/>
          <w:bCs/>
          <w:sz w:val="28"/>
          <w:szCs w:val="28"/>
          <w:u w:val="single"/>
        </w:rPr>
      </w:pPr>
    </w:p>
    <w:p w:rsidR="0055689E" w:rsidRPr="00DA0C89" w:rsidRDefault="006A3A58" w:rsidP="00072C59">
      <w:pPr>
        <w:spacing w:line="480" w:lineRule="auto"/>
        <w:rPr>
          <w:rFonts w:ascii="Arial" w:hAnsi="Arial" w:cs="Arial"/>
          <w:b/>
          <w:bCs/>
          <w:sz w:val="28"/>
          <w:szCs w:val="28"/>
          <w:u w:val="single"/>
        </w:rPr>
      </w:pPr>
      <w:r w:rsidRPr="00DA0C89">
        <w:rPr>
          <w:rFonts w:ascii="Arial" w:hAnsi="Arial" w:cs="Arial"/>
          <w:b/>
          <w:bCs/>
          <w:sz w:val="28"/>
          <w:szCs w:val="28"/>
          <w:u w:val="single"/>
        </w:rPr>
        <w:t>MOST RESPECTFULLY SHOWETH:</w:t>
      </w:r>
    </w:p>
    <w:p w:rsidR="00743097" w:rsidRPr="00DA0C89" w:rsidRDefault="00DA0C89" w:rsidP="00743097">
      <w:pPr>
        <w:pStyle w:val="ListParagraph"/>
        <w:numPr>
          <w:ilvl w:val="3"/>
          <w:numId w:val="15"/>
        </w:numPr>
        <w:tabs>
          <w:tab w:val="clear" w:pos="2880"/>
        </w:tabs>
        <w:spacing w:line="480" w:lineRule="auto"/>
        <w:ind w:left="720" w:hanging="720"/>
        <w:rPr>
          <w:rFonts w:ascii="Arial" w:hAnsi="Arial" w:cs="Arial"/>
          <w:sz w:val="28"/>
          <w:szCs w:val="28"/>
        </w:rPr>
      </w:pPr>
      <w:r w:rsidRPr="00DA0C89">
        <w:rPr>
          <w:rFonts w:ascii="Arial" w:hAnsi="Arial" w:cs="Arial"/>
          <w:sz w:val="28"/>
          <w:szCs w:val="28"/>
          <w:lang w:val="en-GB"/>
        </w:rPr>
        <w:t>The P</w:t>
      </w:r>
      <w:r w:rsidR="007B03C2" w:rsidRPr="00DA0C89">
        <w:rPr>
          <w:rFonts w:ascii="Arial" w:hAnsi="Arial" w:cs="Arial"/>
          <w:sz w:val="28"/>
          <w:szCs w:val="28"/>
          <w:lang w:val="en-GB"/>
        </w:rPr>
        <w:t xml:space="preserve">etitioners, who are members of the transgender community, are filing the present Writ Petition seeking a declaration that Section 377 of the Indian Penal Code is unconstitutional, being </w:t>
      </w:r>
      <w:proofErr w:type="spellStart"/>
      <w:r w:rsidR="007B03C2" w:rsidRPr="00DA0C89">
        <w:rPr>
          <w:rFonts w:ascii="Arial" w:hAnsi="Arial" w:cs="Arial"/>
          <w:sz w:val="28"/>
          <w:szCs w:val="28"/>
          <w:lang w:val="en-GB"/>
        </w:rPr>
        <w:t>violative</w:t>
      </w:r>
      <w:proofErr w:type="spellEnd"/>
      <w:r w:rsidR="007B03C2" w:rsidRPr="00DA0C89">
        <w:rPr>
          <w:rFonts w:ascii="Arial" w:hAnsi="Arial" w:cs="Arial"/>
          <w:sz w:val="28"/>
          <w:szCs w:val="28"/>
          <w:lang w:val="en-GB"/>
        </w:rPr>
        <w:t xml:space="preserve"> of their fundamental rights under Articles 14, 19 and 21 of the Constitution.</w:t>
      </w:r>
    </w:p>
    <w:p w:rsidR="007B03C2" w:rsidRPr="00DA0C89" w:rsidRDefault="007B03C2" w:rsidP="007B03C2">
      <w:pPr>
        <w:pStyle w:val="ListParagraph"/>
        <w:spacing w:line="480" w:lineRule="auto"/>
        <w:rPr>
          <w:rFonts w:ascii="Arial" w:hAnsi="Arial" w:cs="Arial"/>
          <w:sz w:val="28"/>
          <w:szCs w:val="28"/>
        </w:rPr>
      </w:pPr>
    </w:p>
    <w:p w:rsidR="007B03C2" w:rsidRPr="00DA0C89" w:rsidRDefault="00DA0C89" w:rsidP="00743097">
      <w:pPr>
        <w:pStyle w:val="ListParagraph"/>
        <w:numPr>
          <w:ilvl w:val="3"/>
          <w:numId w:val="15"/>
        </w:numPr>
        <w:tabs>
          <w:tab w:val="clear" w:pos="2880"/>
        </w:tabs>
        <w:spacing w:line="480" w:lineRule="auto"/>
        <w:ind w:left="720" w:hanging="720"/>
        <w:rPr>
          <w:rFonts w:ascii="Arial" w:hAnsi="Arial" w:cs="Arial"/>
          <w:sz w:val="28"/>
          <w:szCs w:val="28"/>
        </w:rPr>
      </w:pPr>
      <w:r w:rsidRPr="00DA0C89">
        <w:rPr>
          <w:rFonts w:ascii="Arial" w:hAnsi="Arial" w:cs="Arial"/>
          <w:sz w:val="28"/>
          <w:szCs w:val="28"/>
        </w:rPr>
        <w:t>The c</w:t>
      </w:r>
      <w:r w:rsidR="007B03C2" w:rsidRPr="00DA0C89">
        <w:rPr>
          <w:rFonts w:ascii="Arial" w:hAnsi="Arial" w:cs="Arial"/>
          <w:sz w:val="28"/>
          <w:szCs w:val="28"/>
        </w:rPr>
        <w:t xml:space="preserve">onstitutional validity of Section 377 of IPC is pending consideration before a Constitution Bench of this </w:t>
      </w:r>
      <w:proofErr w:type="spellStart"/>
      <w:r w:rsidR="007B03C2" w:rsidRPr="00DA0C89">
        <w:rPr>
          <w:rFonts w:ascii="Arial" w:hAnsi="Arial" w:cs="Arial"/>
          <w:sz w:val="28"/>
          <w:szCs w:val="28"/>
        </w:rPr>
        <w:t>Hon’ble</w:t>
      </w:r>
      <w:proofErr w:type="spellEnd"/>
      <w:r w:rsidR="007B03C2" w:rsidRPr="00DA0C89">
        <w:rPr>
          <w:rFonts w:ascii="Arial" w:hAnsi="Arial" w:cs="Arial"/>
          <w:sz w:val="28"/>
          <w:szCs w:val="28"/>
        </w:rPr>
        <w:t xml:space="preserve"> Court in Curative Petition (Civil) Nos. </w:t>
      </w:r>
      <w:r w:rsidR="009754BC" w:rsidRPr="00DA0C89">
        <w:rPr>
          <w:rFonts w:ascii="Arial" w:hAnsi="Arial" w:cs="Arial"/>
          <w:sz w:val="28"/>
          <w:szCs w:val="28"/>
        </w:rPr>
        <w:t xml:space="preserve">88-102 of 2014. The </w:t>
      </w:r>
      <w:r w:rsidRPr="00DA0C89">
        <w:rPr>
          <w:rFonts w:ascii="Arial" w:hAnsi="Arial" w:cs="Arial"/>
          <w:sz w:val="28"/>
          <w:szCs w:val="28"/>
        </w:rPr>
        <w:lastRenderedPageBreak/>
        <w:t>P</w:t>
      </w:r>
      <w:r w:rsidR="009754BC" w:rsidRPr="00DA0C89">
        <w:rPr>
          <w:rFonts w:ascii="Arial" w:hAnsi="Arial" w:cs="Arial"/>
          <w:sz w:val="28"/>
          <w:szCs w:val="28"/>
        </w:rPr>
        <w:t xml:space="preserve">etitioners seek to respectfully place before this </w:t>
      </w:r>
      <w:proofErr w:type="spellStart"/>
      <w:r w:rsidR="009754BC" w:rsidRPr="00DA0C89">
        <w:rPr>
          <w:rFonts w:ascii="Arial" w:hAnsi="Arial" w:cs="Arial"/>
          <w:sz w:val="28"/>
          <w:szCs w:val="28"/>
        </w:rPr>
        <w:t>Hon’ble</w:t>
      </w:r>
      <w:proofErr w:type="spellEnd"/>
      <w:r w:rsidR="009754BC" w:rsidRPr="00DA0C89">
        <w:rPr>
          <w:rFonts w:ascii="Arial" w:hAnsi="Arial" w:cs="Arial"/>
          <w:sz w:val="28"/>
          <w:szCs w:val="28"/>
        </w:rPr>
        <w:t xml:space="preserve"> Court, the </w:t>
      </w:r>
      <w:r w:rsidRPr="00DA0C89">
        <w:rPr>
          <w:rFonts w:ascii="Arial" w:hAnsi="Arial" w:cs="Arial"/>
          <w:sz w:val="28"/>
          <w:szCs w:val="28"/>
        </w:rPr>
        <w:t xml:space="preserve">discrimination faced by them and </w:t>
      </w:r>
      <w:r w:rsidR="009754BC" w:rsidRPr="00DA0C89">
        <w:rPr>
          <w:rFonts w:ascii="Arial" w:hAnsi="Arial" w:cs="Arial"/>
          <w:sz w:val="28"/>
          <w:szCs w:val="28"/>
        </w:rPr>
        <w:t xml:space="preserve">members of transgender community on account of </w:t>
      </w:r>
      <w:r w:rsidRPr="00DA0C89">
        <w:rPr>
          <w:rFonts w:ascii="Arial" w:hAnsi="Arial" w:cs="Arial"/>
          <w:sz w:val="28"/>
          <w:szCs w:val="28"/>
        </w:rPr>
        <w:t xml:space="preserve">their </w:t>
      </w:r>
      <w:r w:rsidR="009754BC" w:rsidRPr="00DA0C89">
        <w:rPr>
          <w:rFonts w:ascii="Arial" w:hAnsi="Arial" w:cs="Arial"/>
          <w:sz w:val="28"/>
          <w:szCs w:val="28"/>
        </w:rPr>
        <w:t xml:space="preserve">continued criminalization under Section 377 of </w:t>
      </w:r>
      <w:r w:rsidRPr="00DA0C89">
        <w:rPr>
          <w:rFonts w:ascii="Arial" w:hAnsi="Arial" w:cs="Arial"/>
          <w:sz w:val="28"/>
          <w:szCs w:val="28"/>
        </w:rPr>
        <w:t xml:space="preserve">the </w:t>
      </w:r>
      <w:r w:rsidR="009754BC" w:rsidRPr="00DA0C89">
        <w:rPr>
          <w:rFonts w:ascii="Arial" w:hAnsi="Arial" w:cs="Arial"/>
          <w:sz w:val="28"/>
          <w:szCs w:val="28"/>
        </w:rPr>
        <w:t>IPC</w:t>
      </w:r>
      <w:r w:rsidRPr="00DA0C89">
        <w:rPr>
          <w:rFonts w:ascii="Arial" w:hAnsi="Arial" w:cs="Arial"/>
          <w:sz w:val="28"/>
          <w:szCs w:val="28"/>
        </w:rPr>
        <w:t xml:space="preserve"> despite the protection of their right to gender identity and orientation by this </w:t>
      </w:r>
      <w:proofErr w:type="spellStart"/>
      <w:r w:rsidRPr="00DA0C89">
        <w:rPr>
          <w:rFonts w:ascii="Arial" w:hAnsi="Arial" w:cs="Arial"/>
          <w:sz w:val="28"/>
          <w:szCs w:val="28"/>
        </w:rPr>
        <w:t>Hon’ble</w:t>
      </w:r>
      <w:proofErr w:type="spellEnd"/>
      <w:r w:rsidRPr="00DA0C89">
        <w:rPr>
          <w:rFonts w:ascii="Arial" w:hAnsi="Arial" w:cs="Arial"/>
          <w:sz w:val="28"/>
          <w:szCs w:val="28"/>
        </w:rPr>
        <w:t xml:space="preserve"> Court in </w:t>
      </w:r>
      <w:r w:rsidRPr="00DA0C89">
        <w:rPr>
          <w:rFonts w:ascii="Arial" w:hAnsi="Arial" w:cs="Arial"/>
          <w:i/>
          <w:sz w:val="28"/>
          <w:szCs w:val="28"/>
        </w:rPr>
        <w:t>NALSA</w:t>
      </w:r>
      <w:r w:rsidR="009754BC" w:rsidRPr="00DA0C89">
        <w:rPr>
          <w:rFonts w:ascii="Arial" w:hAnsi="Arial" w:cs="Arial"/>
          <w:sz w:val="28"/>
          <w:szCs w:val="28"/>
        </w:rPr>
        <w:t>.</w:t>
      </w:r>
    </w:p>
    <w:p w:rsidR="00686318" w:rsidRPr="00686318" w:rsidRDefault="00686318" w:rsidP="00686318">
      <w:pPr>
        <w:pStyle w:val="ListParagraph"/>
        <w:spacing w:line="240" w:lineRule="auto"/>
        <w:rPr>
          <w:rFonts w:ascii="Arial" w:hAnsi="Arial" w:cs="Arial"/>
          <w:sz w:val="28"/>
          <w:szCs w:val="28"/>
        </w:rPr>
      </w:pPr>
    </w:p>
    <w:p w:rsidR="00686318" w:rsidRPr="00DA0C89" w:rsidRDefault="00686318" w:rsidP="00686318">
      <w:pPr>
        <w:pStyle w:val="ListParagraph"/>
        <w:numPr>
          <w:ilvl w:val="3"/>
          <w:numId w:val="15"/>
        </w:numPr>
        <w:tabs>
          <w:tab w:val="clear" w:pos="2880"/>
        </w:tabs>
        <w:spacing w:line="480" w:lineRule="auto"/>
        <w:ind w:left="720" w:hanging="720"/>
        <w:rPr>
          <w:rFonts w:ascii="Arial" w:hAnsi="Arial" w:cs="Arial"/>
          <w:sz w:val="28"/>
          <w:szCs w:val="28"/>
        </w:rPr>
      </w:pPr>
      <w:r w:rsidRPr="00686318">
        <w:rPr>
          <w:rFonts w:ascii="Arial" w:eastAsia="Arial" w:hAnsi="Arial" w:cs="Arial"/>
          <w:sz w:val="28"/>
          <w:szCs w:val="28"/>
        </w:rPr>
        <w:t xml:space="preserve">The brief facts and background giving rise to the filing of this petition are narrated below:  </w:t>
      </w:r>
    </w:p>
    <w:p w:rsidR="00DA0C89" w:rsidRPr="00DA0C89" w:rsidRDefault="00DA0C89" w:rsidP="00DA0C89">
      <w:pPr>
        <w:spacing w:line="480" w:lineRule="auto"/>
        <w:rPr>
          <w:rFonts w:ascii="Arial" w:hAnsi="Arial" w:cs="Arial"/>
          <w:sz w:val="28"/>
          <w:szCs w:val="28"/>
        </w:rPr>
      </w:pPr>
    </w:p>
    <w:p w:rsidR="00686318" w:rsidRPr="009754BC" w:rsidRDefault="009754BC" w:rsidP="00686318">
      <w:pPr>
        <w:rPr>
          <w:rFonts w:ascii="Arial" w:eastAsia="Arial" w:hAnsi="Arial" w:cs="Arial"/>
          <w:b/>
          <w:smallCaps/>
          <w:sz w:val="28"/>
          <w:szCs w:val="28"/>
          <w:u w:val="single"/>
        </w:rPr>
      </w:pPr>
      <w:r w:rsidRPr="009754BC">
        <w:rPr>
          <w:rFonts w:ascii="Arial" w:eastAsia="Arial" w:hAnsi="Arial" w:cs="Arial"/>
          <w:b/>
          <w:smallCaps/>
          <w:sz w:val="28"/>
          <w:szCs w:val="28"/>
          <w:u w:val="single"/>
        </w:rPr>
        <w:t>Particulars of the Petitioners</w:t>
      </w:r>
    </w:p>
    <w:p w:rsidR="009754BC" w:rsidRPr="009754BC" w:rsidRDefault="009754BC" w:rsidP="00686318">
      <w:pPr>
        <w:rPr>
          <w:rFonts w:ascii="Arial" w:eastAsia="Arial" w:hAnsi="Arial" w:cs="Arial"/>
          <w:sz w:val="28"/>
          <w:szCs w:val="28"/>
        </w:rPr>
      </w:pPr>
    </w:p>
    <w:p w:rsidR="00686318" w:rsidRPr="00DA0C89" w:rsidRDefault="00686318" w:rsidP="00DA0C89">
      <w:pPr>
        <w:pStyle w:val="ListParagraph"/>
        <w:numPr>
          <w:ilvl w:val="3"/>
          <w:numId w:val="15"/>
        </w:numPr>
        <w:tabs>
          <w:tab w:val="clear" w:pos="2880"/>
        </w:tabs>
        <w:spacing w:line="480" w:lineRule="auto"/>
        <w:ind w:left="720" w:hanging="720"/>
        <w:rPr>
          <w:rFonts w:ascii="Arial" w:hAnsi="Arial" w:cs="Arial"/>
          <w:sz w:val="28"/>
          <w:szCs w:val="28"/>
        </w:rPr>
      </w:pPr>
      <w:r w:rsidRPr="00686318">
        <w:rPr>
          <w:rFonts w:ascii="Arial" w:eastAsia="Arial" w:hAnsi="Arial" w:cs="Arial"/>
          <w:sz w:val="28"/>
          <w:szCs w:val="28"/>
        </w:rPr>
        <w:t xml:space="preserve">The Petitioners are members of the transgender community. The 1st Petitioner herein is a male to female transgender person and a very well-known transgender rights activist based in Karnataka. </w:t>
      </w:r>
      <w:r w:rsidRPr="00686318">
        <w:rPr>
          <w:rFonts w:ascii="Arial" w:eastAsia="Arial" w:hAnsi="Arial" w:cs="Arial"/>
          <w:sz w:val="28"/>
          <w:szCs w:val="28"/>
          <w:highlight w:val="white"/>
        </w:rPr>
        <w:t>The 1</w:t>
      </w:r>
      <w:r w:rsidRPr="00686318">
        <w:rPr>
          <w:rFonts w:ascii="Arial" w:eastAsia="Arial" w:hAnsi="Arial" w:cs="Arial"/>
          <w:sz w:val="28"/>
          <w:szCs w:val="28"/>
          <w:highlight w:val="white"/>
          <w:vertAlign w:val="superscript"/>
        </w:rPr>
        <w:t>st</w:t>
      </w:r>
      <w:r w:rsidRPr="00686318">
        <w:rPr>
          <w:rFonts w:ascii="Arial" w:eastAsia="Arial" w:hAnsi="Arial" w:cs="Arial"/>
          <w:sz w:val="28"/>
          <w:szCs w:val="28"/>
          <w:highlight w:val="white"/>
        </w:rPr>
        <w:t xml:space="preserve"> Petitioner runs an </w:t>
      </w:r>
      <w:proofErr w:type="spellStart"/>
      <w:r w:rsidRPr="00686318">
        <w:rPr>
          <w:rFonts w:ascii="Arial" w:eastAsia="Arial" w:hAnsi="Arial" w:cs="Arial"/>
          <w:sz w:val="28"/>
          <w:szCs w:val="28"/>
          <w:highlight w:val="white"/>
        </w:rPr>
        <w:t>organisation</w:t>
      </w:r>
      <w:proofErr w:type="spellEnd"/>
      <w:r w:rsidRPr="00686318">
        <w:rPr>
          <w:rFonts w:ascii="Arial" w:eastAsia="Arial" w:hAnsi="Arial" w:cs="Arial"/>
          <w:sz w:val="28"/>
          <w:szCs w:val="28"/>
          <w:highlight w:val="white"/>
        </w:rPr>
        <w:t xml:space="preserve"> based in Bangalore called “</w:t>
      </w:r>
      <w:proofErr w:type="spellStart"/>
      <w:r w:rsidRPr="00686318">
        <w:rPr>
          <w:rFonts w:ascii="Arial" w:eastAsia="Arial" w:hAnsi="Arial" w:cs="Arial"/>
          <w:sz w:val="28"/>
          <w:szCs w:val="28"/>
          <w:highlight w:val="white"/>
        </w:rPr>
        <w:t>Ondede</w:t>
      </w:r>
      <w:proofErr w:type="spellEnd"/>
      <w:r w:rsidRPr="00686318">
        <w:rPr>
          <w:rFonts w:ascii="Arial" w:eastAsia="Arial" w:hAnsi="Arial" w:cs="Arial"/>
          <w:sz w:val="28"/>
          <w:szCs w:val="28"/>
          <w:highlight w:val="white"/>
        </w:rPr>
        <w:t xml:space="preserve">” (Kannada for "convergence") that works with children, women and sexual minorities. In 2015, she was awarded the Karnataka </w:t>
      </w:r>
      <w:proofErr w:type="spellStart"/>
      <w:r w:rsidRPr="00686318">
        <w:rPr>
          <w:rFonts w:ascii="Arial" w:eastAsia="Arial" w:hAnsi="Arial" w:cs="Arial"/>
          <w:sz w:val="28"/>
          <w:szCs w:val="28"/>
          <w:highlight w:val="white"/>
        </w:rPr>
        <w:t>Rajyotsava</w:t>
      </w:r>
      <w:proofErr w:type="spellEnd"/>
      <w:r w:rsidRPr="00686318">
        <w:rPr>
          <w:rFonts w:ascii="Arial" w:eastAsia="Arial" w:hAnsi="Arial" w:cs="Arial"/>
          <w:sz w:val="28"/>
          <w:szCs w:val="28"/>
          <w:highlight w:val="white"/>
        </w:rPr>
        <w:t xml:space="preserve"> Award, which is the highest award in the State for her contribution as a social rights activist working for the rights of sexual minorities. She is also the first transgender woman in the State to be given this award. In 2016, she was awarded an honorary Doctorate by the Indian Virtual University for Peace and Education and has become the first transgender person in the country to be awarded a </w:t>
      </w:r>
      <w:r w:rsidRPr="00686318">
        <w:rPr>
          <w:rFonts w:ascii="Arial" w:eastAsia="Arial" w:hAnsi="Arial" w:cs="Arial"/>
          <w:sz w:val="28"/>
          <w:szCs w:val="28"/>
          <w:highlight w:val="white"/>
        </w:rPr>
        <w:lastRenderedPageBreak/>
        <w:t xml:space="preserve">Doctorate. </w:t>
      </w:r>
      <w:r w:rsidRPr="00686318">
        <w:rPr>
          <w:rFonts w:ascii="Arial" w:eastAsia="Arial" w:hAnsi="Arial" w:cs="Arial"/>
          <w:sz w:val="28"/>
          <w:szCs w:val="28"/>
        </w:rPr>
        <w:t>The 1</w:t>
      </w:r>
      <w:r w:rsidRPr="00686318">
        <w:rPr>
          <w:rFonts w:ascii="Arial" w:eastAsia="Arial" w:hAnsi="Arial" w:cs="Arial"/>
          <w:sz w:val="28"/>
          <w:szCs w:val="28"/>
          <w:vertAlign w:val="superscript"/>
        </w:rPr>
        <w:t>st</w:t>
      </w:r>
      <w:r w:rsidRPr="00686318">
        <w:rPr>
          <w:rFonts w:ascii="Arial" w:eastAsia="Arial" w:hAnsi="Arial" w:cs="Arial"/>
          <w:sz w:val="28"/>
          <w:szCs w:val="28"/>
        </w:rPr>
        <w:t xml:space="preserve"> Petitioner, for the past eleven years, has been working to educate the sexual minority community members about their rights and has also worked on issues concerning Right to Health and the right to access health services. She has been working on issues of gender and gender based violence with the community of gender and sexual minorities, media, civil society </w:t>
      </w:r>
      <w:proofErr w:type="spellStart"/>
      <w:r w:rsidRPr="00686318">
        <w:rPr>
          <w:rFonts w:ascii="Arial" w:eastAsia="Arial" w:hAnsi="Arial" w:cs="Arial"/>
          <w:sz w:val="28"/>
          <w:szCs w:val="28"/>
        </w:rPr>
        <w:t>organisations</w:t>
      </w:r>
      <w:proofErr w:type="spellEnd"/>
      <w:r w:rsidRPr="00686318">
        <w:rPr>
          <w:rFonts w:ascii="Arial" w:eastAsia="Arial" w:hAnsi="Arial" w:cs="Arial"/>
          <w:sz w:val="28"/>
          <w:szCs w:val="28"/>
        </w:rPr>
        <w:t xml:space="preserve">, police, judiciary and the legislature, to bring awareness and change for the community. </w:t>
      </w:r>
      <w:r>
        <w:rPr>
          <w:rFonts w:ascii="Arial" w:eastAsia="Arial" w:hAnsi="Arial" w:cs="Arial"/>
          <w:sz w:val="28"/>
          <w:szCs w:val="28"/>
        </w:rPr>
        <w:t xml:space="preserve">True </w:t>
      </w:r>
      <w:r w:rsidRPr="00686318">
        <w:rPr>
          <w:rFonts w:ascii="Arial" w:eastAsia="Arial" w:hAnsi="Arial" w:cs="Arial"/>
          <w:sz w:val="28"/>
          <w:szCs w:val="28"/>
        </w:rPr>
        <w:t>Copy of the article titled, “Transgender awarded Honorary Doctorate in Bengaluru”, in the Times of India dated 1</w:t>
      </w:r>
      <w:r w:rsidRPr="00686318">
        <w:rPr>
          <w:rFonts w:ascii="Arial" w:eastAsia="Arial" w:hAnsi="Arial" w:cs="Arial"/>
          <w:sz w:val="28"/>
          <w:szCs w:val="28"/>
          <w:vertAlign w:val="superscript"/>
        </w:rPr>
        <w:t>st</w:t>
      </w:r>
      <w:r w:rsidRPr="00686318">
        <w:rPr>
          <w:rFonts w:ascii="Arial" w:eastAsia="Arial" w:hAnsi="Arial" w:cs="Arial"/>
          <w:sz w:val="28"/>
          <w:szCs w:val="28"/>
        </w:rPr>
        <w:t xml:space="preserve"> June 2016, is annexed herein and is marked as </w:t>
      </w:r>
      <w:r w:rsidRPr="00686318">
        <w:rPr>
          <w:rFonts w:ascii="Arial" w:eastAsia="Arial" w:hAnsi="Arial" w:cs="Arial"/>
          <w:b/>
          <w:sz w:val="28"/>
          <w:szCs w:val="28"/>
          <w:u w:val="single"/>
        </w:rPr>
        <w:t>ANNEXURE</w:t>
      </w:r>
      <w:r>
        <w:rPr>
          <w:rFonts w:ascii="Arial" w:eastAsia="Arial" w:hAnsi="Arial" w:cs="Arial"/>
          <w:b/>
          <w:sz w:val="28"/>
          <w:szCs w:val="28"/>
          <w:u w:val="single"/>
        </w:rPr>
        <w:t>-P-1.</w:t>
      </w:r>
      <w:r w:rsidRPr="00686318">
        <w:rPr>
          <w:rFonts w:ascii="Arial" w:eastAsia="Arial" w:hAnsi="Arial" w:cs="Arial"/>
          <w:sz w:val="28"/>
          <w:szCs w:val="28"/>
        </w:rPr>
        <w:t xml:space="preserve"> (Page No.</w:t>
      </w:r>
    </w:p>
    <w:p w:rsidR="00686318" w:rsidRDefault="00686318" w:rsidP="00686318">
      <w:pPr>
        <w:pStyle w:val="ListParagraph"/>
        <w:spacing w:line="480" w:lineRule="auto"/>
        <w:rPr>
          <w:rFonts w:ascii="Arial" w:eastAsia="Arial" w:hAnsi="Arial" w:cs="Arial"/>
          <w:sz w:val="28"/>
          <w:szCs w:val="28"/>
        </w:rPr>
      </w:pPr>
      <w:r>
        <w:rPr>
          <w:rFonts w:ascii="Arial" w:eastAsia="Arial" w:hAnsi="Arial" w:cs="Arial"/>
          <w:sz w:val="28"/>
          <w:szCs w:val="28"/>
        </w:rPr>
        <w:t xml:space="preserve">True </w:t>
      </w:r>
      <w:r w:rsidRPr="00686318">
        <w:rPr>
          <w:rFonts w:ascii="Arial" w:eastAsia="Arial" w:hAnsi="Arial" w:cs="Arial"/>
          <w:sz w:val="28"/>
          <w:szCs w:val="28"/>
        </w:rPr>
        <w:t>Copy of the article titled, “The one with many “Firsts”” in the Bangalore Mirror, dated 1</w:t>
      </w:r>
      <w:r w:rsidRPr="00686318">
        <w:rPr>
          <w:rFonts w:ascii="Arial" w:eastAsia="Arial" w:hAnsi="Arial" w:cs="Arial"/>
          <w:sz w:val="28"/>
          <w:szCs w:val="28"/>
          <w:vertAlign w:val="superscript"/>
        </w:rPr>
        <w:t>st</w:t>
      </w:r>
      <w:r w:rsidRPr="00686318">
        <w:rPr>
          <w:rFonts w:ascii="Arial" w:eastAsia="Arial" w:hAnsi="Arial" w:cs="Arial"/>
          <w:sz w:val="28"/>
          <w:szCs w:val="28"/>
        </w:rPr>
        <w:t xml:space="preserve"> November 2015 is annexed herein and is marked as </w:t>
      </w:r>
      <w:r w:rsidRPr="00686318">
        <w:rPr>
          <w:rFonts w:ascii="Arial" w:eastAsia="Arial" w:hAnsi="Arial" w:cs="Arial"/>
          <w:b/>
          <w:sz w:val="28"/>
          <w:szCs w:val="28"/>
          <w:u w:val="single"/>
        </w:rPr>
        <w:t>ANNEXURE</w:t>
      </w:r>
      <w:r>
        <w:rPr>
          <w:rFonts w:ascii="Arial" w:eastAsia="Arial" w:hAnsi="Arial" w:cs="Arial"/>
          <w:b/>
          <w:sz w:val="28"/>
          <w:szCs w:val="28"/>
          <w:u w:val="single"/>
        </w:rPr>
        <w:t>-P-2.</w:t>
      </w:r>
      <w:r w:rsidRPr="00686318">
        <w:rPr>
          <w:rFonts w:ascii="Arial" w:eastAsia="Arial" w:hAnsi="Arial" w:cs="Arial"/>
          <w:sz w:val="28"/>
          <w:szCs w:val="28"/>
        </w:rPr>
        <w:t xml:space="preserve"> (Page No.</w:t>
      </w:r>
    </w:p>
    <w:p w:rsidR="00686318" w:rsidRDefault="00686318" w:rsidP="00686318">
      <w:pPr>
        <w:pStyle w:val="ListParagraph"/>
        <w:spacing w:line="240" w:lineRule="auto"/>
        <w:rPr>
          <w:rFonts w:ascii="Arial" w:eastAsia="Arial" w:hAnsi="Arial" w:cs="Arial"/>
          <w:sz w:val="28"/>
          <w:szCs w:val="28"/>
        </w:rPr>
      </w:pPr>
    </w:p>
    <w:p w:rsidR="00686318" w:rsidRDefault="00686318" w:rsidP="00686318">
      <w:pPr>
        <w:pStyle w:val="ListParagraph"/>
        <w:spacing w:line="480" w:lineRule="auto"/>
        <w:rPr>
          <w:rFonts w:ascii="Arial" w:eastAsia="Arial" w:hAnsi="Arial" w:cs="Arial"/>
          <w:sz w:val="28"/>
          <w:szCs w:val="28"/>
        </w:rPr>
      </w:pPr>
      <w:r>
        <w:rPr>
          <w:rFonts w:ascii="Arial" w:eastAsia="Arial" w:hAnsi="Arial" w:cs="Arial"/>
          <w:sz w:val="28"/>
          <w:szCs w:val="28"/>
        </w:rPr>
        <w:t>True Copy of the news article, titled “A hope for Sexual Minorities” from Deccan Chronicle, dated 2</w:t>
      </w:r>
      <w:r>
        <w:rPr>
          <w:rFonts w:ascii="Arial" w:eastAsia="Arial" w:hAnsi="Arial" w:cs="Arial"/>
          <w:sz w:val="28"/>
          <w:szCs w:val="28"/>
          <w:vertAlign w:val="superscript"/>
        </w:rPr>
        <w:t>nd</w:t>
      </w:r>
      <w:r>
        <w:rPr>
          <w:rFonts w:ascii="Arial" w:eastAsia="Arial" w:hAnsi="Arial" w:cs="Arial"/>
          <w:sz w:val="28"/>
          <w:szCs w:val="28"/>
        </w:rPr>
        <w:t xml:space="preserve"> November 2015 is annexed herein and is marked as </w:t>
      </w:r>
      <w:r>
        <w:rPr>
          <w:rFonts w:ascii="Arial" w:eastAsia="Arial" w:hAnsi="Arial" w:cs="Arial"/>
          <w:b/>
          <w:sz w:val="28"/>
          <w:szCs w:val="28"/>
          <w:u w:val="single"/>
        </w:rPr>
        <w:t>ANNEXURE-P-3.</w:t>
      </w:r>
      <w:r w:rsidRPr="00686318">
        <w:rPr>
          <w:rFonts w:ascii="Arial" w:eastAsia="Arial" w:hAnsi="Arial" w:cs="Arial"/>
          <w:sz w:val="28"/>
          <w:szCs w:val="28"/>
        </w:rPr>
        <w:t xml:space="preserve"> </w:t>
      </w:r>
      <w:r>
        <w:rPr>
          <w:rFonts w:ascii="Arial" w:eastAsia="Arial" w:hAnsi="Arial" w:cs="Arial"/>
          <w:sz w:val="28"/>
          <w:szCs w:val="28"/>
        </w:rPr>
        <w:t xml:space="preserve">   </w:t>
      </w:r>
      <w:r w:rsidRPr="00686318">
        <w:rPr>
          <w:rFonts w:ascii="Arial" w:eastAsia="Arial" w:hAnsi="Arial" w:cs="Arial"/>
          <w:sz w:val="28"/>
          <w:szCs w:val="28"/>
        </w:rPr>
        <w:t>(Page No.</w:t>
      </w:r>
    </w:p>
    <w:p w:rsidR="00686318" w:rsidRDefault="00686318" w:rsidP="00686318">
      <w:pPr>
        <w:pStyle w:val="ListParagraph"/>
        <w:spacing w:line="240" w:lineRule="auto"/>
        <w:rPr>
          <w:rFonts w:ascii="Arial" w:eastAsia="Arial" w:hAnsi="Arial" w:cs="Arial"/>
          <w:sz w:val="28"/>
          <w:szCs w:val="28"/>
        </w:rPr>
      </w:pPr>
    </w:p>
    <w:p w:rsidR="00686318" w:rsidRDefault="00686318" w:rsidP="00686318">
      <w:pPr>
        <w:pStyle w:val="ListParagraph"/>
        <w:spacing w:line="480" w:lineRule="auto"/>
        <w:rPr>
          <w:rFonts w:ascii="Arial" w:eastAsia="Arial" w:hAnsi="Arial" w:cs="Arial"/>
          <w:sz w:val="28"/>
          <w:szCs w:val="28"/>
        </w:rPr>
      </w:pPr>
      <w:r>
        <w:rPr>
          <w:rFonts w:ascii="Arial" w:eastAsia="Arial" w:hAnsi="Arial" w:cs="Arial"/>
          <w:sz w:val="28"/>
          <w:szCs w:val="28"/>
        </w:rPr>
        <w:t xml:space="preserve">True Copy of the Article titled, “Will Dedicate my Award to Civil Movement: </w:t>
      </w:r>
      <w:proofErr w:type="spellStart"/>
      <w:r>
        <w:rPr>
          <w:rFonts w:ascii="Arial" w:eastAsia="Arial" w:hAnsi="Arial" w:cs="Arial"/>
          <w:sz w:val="28"/>
          <w:szCs w:val="28"/>
        </w:rPr>
        <w:t>Akkai</w:t>
      </w:r>
      <w:proofErr w:type="spellEnd"/>
      <w:r>
        <w:rPr>
          <w:rFonts w:ascii="Arial" w:eastAsia="Arial" w:hAnsi="Arial" w:cs="Arial"/>
          <w:sz w:val="28"/>
          <w:szCs w:val="28"/>
        </w:rPr>
        <w:t>” in the Indian Express dated 1</w:t>
      </w:r>
      <w:r>
        <w:rPr>
          <w:rFonts w:ascii="Arial" w:eastAsia="Arial" w:hAnsi="Arial" w:cs="Arial"/>
          <w:sz w:val="28"/>
          <w:szCs w:val="28"/>
          <w:vertAlign w:val="superscript"/>
        </w:rPr>
        <w:t>st</w:t>
      </w:r>
      <w:r>
        <w:rPr>
          <w:rFonts w:ascii="Arial" w:eastAsia="Arial" w:hAnsi="Arial" w:cs="Arial"/>
          <w:sz w:val="28"/>
          <w:szCs w:val="28"/>
        </w:rPr>
        <w:t xml:space="preserve"> November 2015 is annexed herein and is marked as </w:t>
      </w:r>
      <w:r>
        <w:rPr>
          <w:rFonts w:ascii="Arial" w:eastAsia="Arial" w:hAnsi="Arial" w:cs="Arial"/>
          <w:b/>
          <w:sz w:val="28"/>
          <w:szCs w:val="28"/>
          <w:u w:val="single"/>
        </w:rPr>
        <w:t>ANNEXURE-P-4.</w:t>
      </w:r>
      <w:r w:rsidRPr="00686318">
        <w:rPr>
          <w:rFonts w:ascii="Arial" w:eastAsia="Arial" w:hAnsi="Arial" w:cs="Arial"/>
          <w:sz w:val="28"/>
          <w:szCs w:val="28"/>
        </w:rPr>
        <w:t xml:space="preserve"> (Page No.</w:t>
      </w:r>
    </w:p>
    <w:p w:rsidR="00686318" w:rsidRDefault="00686318" w:rsidP="00686318">
      <w:pPr>
        <w:pStyle w:val="ListParagraph"/>
        <w:spacing w:line="240" w:lineRule="auto"/>
        <w:rPr>
          <w:rFonts w:ascii="Arial" w:eastAsia="Arial" w:hAnsi="Arial" w:cs="Arial"/>
          <w:sz w:val="28"/>
          <w:szCs w:val="28"/>
        </w:rPr>
      </w:pPr>
    </w:p>
    <w:p w:rsidR="00686318" w:rsidRPr="00686318" w:rsidRDefault="00686318" w:rsidP="00686318">
      <w:pPr>
        <w:pStyle w:val="ListParagraph"/>
        <w:spacing w:line="480" w:lineRule="auto"/>
        <w:rPr>
          <w:rFonts w:ascii="Arial" w:hAnsi="Arial" w:cs="Arial"/>
          <w:sz w:val="28"/>
          <w:szCs w:val="28"/>
        </w:rPr>
      </w:pPr>
      <w:r>
        <w:rPr>
          <w:rFonts w:ascii="Arial" w:eastAsia="Arial" w:hAnsi="Arial" w:cs="Arial"/>
          <w:sz w:val="28"/>
          <w:szCs w:val="28"/>
        </w:rPr>
        <w:lastRenderedPageBreak/>
        <w:t xml:space="preserve">True copy of the online article titled, “At 12 she wanted to </w:t>
      </w:r>
      <w:proofErr w:type="gramStart"/>
      <w:r>
        <w:rPr>
          <w:rFonts w:ascii="Arial" w:eastAsia="Arial" w:hAnsi="Arial" w:cs="Arial"/>
          <w:sz w:val="28"/>
          <w:szCs w:val="28"/>
        </w:rPr>
        <w:t>Die</w:t>
      </w:r>
      <w:proofErr w:type="gramEnd"/>
      <w:r>
        <w:rPr>
          <w:rFonts w:ascii="Arial" w:eastAsia="Arial" w:hAnsi="Arial" w:cs="Arial"/>
          <w:sz w:val="28"/>
          <w:szCs w:val="28"/>
        </w:rPr>
        <w:t xml:space="preserve">. Today she is inspiring Hundreds to fight for Transgender Rights and Justice”, on </w:t>
      </w:r>
      <w:hyperlink r:id="rId10">
        <w:r>
          <w:rPr>
            <w:rFonts w:ascii="Arial" w:eastAsia="Arial" w:hAnsi="Arial" w:cs="Arial"/>
            <w:color w:val="0000FF"/>
            <w:sz w:val="28"/>
            <w:szCs w:val="28"/>
            <w:u w:val="single"/>
          </w:rPr>
          <w:t>www.betterindia.com</w:t>
        </w:r>
      </w:hyperlink>
      <w:r>
        <w:rPr>
          <w:rFonts w:ascii="Arial" w:eastAsia="Arial" w:hAnsi="Arial" w:cs="Arial"/>
          <w:sz w:val="28"/>
          <w:szCs w:val="28"/>
        </w:rPr>
        <w:t>, dated 14</w:t>
      </w:r>
      <w:r>
        <w:rPr>
          <w:rFonts w:ascii="Arial" w:eastAsia="Arial" w:hAnsi="Arial" w:cs="Arial"/>
          <w:sz w:val="28"/>
          <w:szCs w:val="28"/>
          <w:vertAlign w:val="superscript"/>
        </w:rPr>
        <w:t>th</w:t>
      </w:r>
      <w:r>
        <w:rPr>
          <w:rFonts w:ascii="Arial" w:eastAsia="Arial" w:hAnsi="Arial" w:cs="Arial"/>
          <w:sz w:val="28"/>
          <w:szCs w:val="28"/>
        </w:rPr>
        <w:t xml:space="preserve"> April 2015 is annexed herein and is marked as </w:t>
      </w:r>
      <w:r>
        <w:rPr>
          <w:rFonts w:ascii="Arial" w:eastAsia="Arial" w:hAnsi="Arial" w:cs="Arial"/>
          <w:b/>
          <w:sz w:val="28"/>
          <w:szCs w:val="28"/>
          <w:u w:val="single"/>
        </w:rPr>
        <w:t xml:space="preserve">ANNEXURE-P-5. </w:t>
      </w:r>
      <w:r w:rsidRPr="00686318">
        <w:rPr>
          <w:rFonts w:ascii="Arial" w:eastAsia="Arial" w:hAnsi="Arial" w:cs="Arial"/>
          <w:sz w:val="28"/>
          <w:szCs w:val="28"/>
        </w:rPr>
        <w:t>(Page No.</w:t>
      </w:r>
    </w:p>
    <w:p w:rsidR="007F4211" w:rsidRDefault="007F4211" w:rsidP="006833CA">
      <w:pPr>
        <w:pStyle w:val="normal0"/>
        <w:spacing w:after="0" w:line="240" w:lineRule="auto"/>
        <w:ind w:left="720"/>
        <w:jc w:val="both"/>
        <w:rPr>
          <w:rFonts w:ascii="Arial" w:eastAsia="Arial" w:hAnsi="Arial" w:cs="Arial"/>
          <w:sz w:val="28"/>
          <w:szCs w:val="28"/>
        </w:rPr>
      </w:pPr>
    </w:p>
    <w:p w:rsidR="009754BC" w:rsidRPr="009754BC" w:rsidRDefault="00686318" w:rsidP="00080905">
      <w:pPr>
        <w:pStyle w:val="normal0"/>
        <w:numPr>
          <w:ilvl w:val="3"/>
          <w:numId w:val="15"/>
        </w:numPr>
        <w:tabs>
          <w:tab w:val="clear" w:pos="2880"/>
        </w:tabs>
        <w:spacing w:line="480" w:lineRule="auto"/>
        <w:ind w:left="720" w:hanging="720"/>
        <w:jc w:val="both"/>
        <w:rPr>
          <w:rFonts w:ascii="Arial" w:eastAsia="Arial" w:hAnsi="Arial" w:cs="Arial"/>
          <w:sz w:val="28"/>
          <w:szCs w:val="28"/>
        </w:rPr>
      </w:pPr>
      <w:r>
        <w:rPr>
          <w:rFonts w:ascii="Arial" w:eastAsia="Arial" w:hAnsi="Arial" w:cs="Arial"/>
          <w:sz w:val="28"/>
          <w:szCs w:val="28"/>
        </w:rPr>
        <w:t xml:space="preserve">In </w:t>
      </w:r>
      <w:r w:rsidRPr="00C0196F">
        <w:rPr>
          <w:rFonts w:ascii="Arial" w:eastAsia="Arial" w:hAnsi="Arial" w:cs="Arial"/>
          <w:sz w:val="28"/>
          <w:szCs w:val="28"/>
          <w:highlight w:val="yellow"/>
        </w:rPr>
        <w:t>2014</w:t>
      </w:r>
      <w:r>
        <w:rPr>
          <w:rFonts w:ascii="Arial" w:eastAsia="Arial" w:hAnsi="Arial" w:cs="Arial"/>
          <w:sz w:val="28"/>
          <w:szCs w:val="28"/>
        </w:rPr>
        <w:t>, the 1</w:t>
      </w:r>
      <w:r>
        <w:rPr>
          <w:rFonts w:ascii="Arial" w:eastAsia="Arial" w:hAnsi="Arial" w:cs="Arial"/>
          <w:sz w:val="28"/>
          <w:szCs w:val="28"/>
          <w:vertAlign w:val="superscript"/>
        </w:rPr>
        <w:t>st</w:t>
      </w:r>
      <w:r>
        <w:rPr>
          <w:rFonts w:ascii="Arial" w:eastAsia="Arial" w:hAnsi="Arial" w:cs="Arial"/>
          <w:sz w:val="28"/>
          <w:szCs w:val="28"/>
        </w:rPr>
        <w:t xml:space="preserve"> Petitioner’s </w:t>
      </w:r>
      <w:proofErr w:type="spellStart"/>
      <w:r w:rsidR="007F4211">
        <w:rPr>
          <w:rFonts w:ascii="Arial" w:eastAsia="Arial" w:hAnsi="Arial" w:cs="Arial"/>
          <w:sz w:val="28"/>
          <w:szCs w:val="28"/>
        </w:rPr>
        <w:t>organisation</w:t>
      </w:r>
      <w:proofErr w:type="spellEnd"/>
      <w:r w:rsidR="007F4211">
        <w:rPr>
          <w:rFonts w:ascii="Arial" w:eastAsia="Arial" w:hAnsi="Arial" w:cs="Arial"/>
          <w:sz w:val="28"/>
          <w:szCs w:val="28"/>
        </w:rPr>
        <w:t xml:space="preserve"> </w:t>
      </w:r>
      <w:proofErr w:type="gramStart"/>
      <w:r>
        <w:rPr>
          <w:rFonts w:ascii="Arial" w:eastAsia="Arial" w:hAnsi="Arial" w:cs="Arial"/>
          <w:sz w:val="28"/>
          <w:szCs w:val="28"/>
        </w:rPr>
        <w:t>‘</w:t>
      </w:r>
      <w:proofErr w:type="spellStart"/>
      <w:r>
        <w:rPr>
          <w:rFonts w:ascii="Arial" w:eastAsia="Arial" w:hAnsi="Arial" w:cs="Arial"/>
          <w:sz w:val="28"/>
          <w:szCs w:val="28"/>
        </w:rPr>
        <w:t>Ondede</w:t>
      </w:r>
      <w:proofErr w:type="spellEnd"/>
      <w:r>
        <w:rPr>
          <w:rFonts w:ascii="Arial" w:eastAsia="Arial" w:hAnsi="Arial" w:cs="Arial"/>
          <w:sz w:val="28"/>
          <w:szCs w:val="28"/>
        </w:rPr>
        <w:t>’,</w:t>
      </w:r>
      <w:proofErr w:type="gramEnd"/>
      <w:r>
        <w:rPr>
          <w:rFonts w:ascii="Arial" w:eastAsia="Arial" w:hAnsi="Arial" w:cs="Arial"/>
          <w:sz w:val="28"/>
          <w:szCs w:val="28"/>
        </w:rPr>
        <w:t xml:space="preserve"> brought out a report on the Human Rights Violations Against </w:t>
      </w:r>
      <w:proofErr w:type="spellStart"/>
      <w:r>
        <w:rPr>
          <w:rFonts w:ascii="Arial" w:eastAsia="Arial" w:hAnsi="Arial" w:cs="Arial"/>
          <w:sz w:val="28"/>
          <w:szCs w:val="28"/>
        </w:rPr>
        <w:t>Transgenders</w:t>
      </w:r>
      <w:proofErr w:type="spellEnd"/>
      <w:r>
        <w:rPr>
          <w:rFonts w:ascii="Arial" w:eastAsia="Arial" w:hAnsi="Arial" w:cs="Arial"/>
          <w:sz w:val="28"/>
          <w:szCs w:val="28"/>
        </w:rPr>
        <w:t xml:space="preserve"> in Karnataka. This Report documents violence by the police that sexual minorities face on a daily basis, including harassment faced by the threat of Section 377 of the IPC. </w:t>
      </w:r>
      <w:r>
        <w:rPr>
          <w:rFonts w:ascii="Arial" w:eastAsia="Arial" w:hAnsi="Arial" w:cs="Arial"/>
          <w:color w:val="0E0E0E"/>
          <w:sz w:val="28"/>
          <w:szCs w:val="28"/>
          <w:highlight w:val="white"/>
        </w:rPr>
        <w:t xml:space="preserve">It highlights various first person accounts of gender-based violence and concludes with certain recommendations to improve the present situation of transgender persons in the state. </w:t>
      </w:r>
    </w:p>
    <w:p w:rsidR="00080905" w:rsidRDefault="00686318" w:rsidP="00080905">
      <w:pPr>
        <w:pStyle w:val="normal0"/>
        <w:numPr>
          <w:ilvl w:val="3"/>
          <w:numId w:val="15"/>
        </w:numPr>
        <w:tabs>
          <w:tab w:val="clear" w:pos="2880"/>
        </w:tabs>
        <w:spacing w:line="480" w:lineRule="auto"/>
        <w:ind w:left="720" w:hanging="720"/>
        <w:jc w:val="both"/>
        <w:rPr>
          <w:rFonts w:ascii="Arial" w:eastAsia="Arial" w:hAnsi="Arial" w:cs="Arial"/>
          <w:sz w:val="28"/>
          <w:szCs w:val="28"/>
        </w:rPr>
      </w:pPr>
      <w:r>
        <w:rPr>
          <w:rFonts w:ascii="Arial" w:eastAsia="Arial" w:hAnsi="Arial" w:cs="Arial"/>
          <w:sz w:val="28"/>
          <w:szCs w:val="28"/>
        </w:rPr>
        <w:t>It is submitted that the work done by the 1</w:t>
      </w:r>
      <w:r>
        <w:rPr>
          <w:rFonts w:ascii="Arial" w:eastAsia="Arial" w:hAnsi="Arial" w:cs="Arial"/>
          <w:sz w:val="28"/>
          <w:szCs w:val="28"/>
          <w:vertAlign w:val="superscript"/>
        </w:rPr>
        <w:t>st</w:t>
      </w:r>
      <w:r>
        <w:rPr>
          <w:rFonts w:ascii="Arial" w:eastAsia="Arial" w:hAnsi="Arial" w:cs="Arial"/>
          <w:sz w:val="28"/>
          <w:szCs w:val="28"/>
        </w:rPr>
        <w:t xml:space="preserve"> Petitioner herein has been </w:t>
      </w:r>
      <w:r w:rsidR="007F4211">
        <w:rPr>
          <w:rFonts w:ascii="Arial" w:eastAsia="Arial" w:hAnsi="Arial" w:cs="Arial"/>
          <w:sz w:val="28"/>
          <w:szCs w:val="28"/>
        </w:rPr>
        <w:t>recognized</w:t>
      </w:r>
      <w:r>
        <w:rPr>
          <w:rFonts w:ascii="Arial" w:eastAsia="Arial" w:hAnsi="Arial" w:cs="Arial"/>
          <w:sz w:val="28"/>
          <w:szCs w:val="28"/>
        </w:rPr>
        <w:t xml:space="preserve"> not only by the State government but also at the central government and national level. The 1</w:t>
      </w:r>
      <w:r>
        <w:rPr>
          <w:rFonts w:ascii="Arial" w:eastAsia="Arial" w:hAnsi="Arial" w:cs="Arial"/>
          <w:sz w:val="28"/>
          <w:szCs w:val="28"/>
          <w:vertAlign w:val="superscript"/>
        </w:rPr>
        <w:t>st</w:t>
      </w:r>
      <w:r>
        <w:rPr>
          <w:rFonts w:ascii="Arial" w:eastAsia="Arial" w:hAnsi="Arial" w:cs="Arial"/>
          <w:sz w:val="28"/>
          <w:szCs w:val="28"/>
        </w:rPr>
        <w:t xml:space="preserve"> Petitioner, in recognition of her work and services was invited by the President of India to attend the swearing-in ceremony of the </w:t>
      </w:r>
      <w:proofErr w:type="spellStart"/>
      <w:r>
        <w:rPr>
          <w:rFonts w:ascii="Arial" w:eastAsia="Arial" w:hAnsi="Arial" w:cs="Arial"/>
          <w:sz w:val="28"/>
          <w:szCs w:val="28"/>
        </w:rPr>
        <w:t>Hon’ble</w:t>
      </w:r>
      <w:proofErr w:type="spellEnd"/>
      <w:r>
        <w:rPr>
          <w:rFonts w:ascii="Arial" w:eastAsia="Arial" w:hAnsi="Arial" w:cs="Arial"/>
          <w:sz w:val="28"/>
          <w:szCs w:val="28"/>
        </w:rPr>
        <w:t xml:space="preserve"> Chief Justice </w:t>
      </w:r>
      <w:proofErr w:type="spellStart"/>
      <w:r>
        <w:rPr>
          <w:rFonts w:ascii="Arial" w:eastAsia="Arial" w:hAnsi="Arial" w:cs="Arial"/>
          <w:sz w:val="28"/>
          <w:szCs w:val="28"/>
        </w:rPr>
        <w:t>Shri</w:t>
      </w:r>
      <w:proofErr w:type="spellEnd"/>
      <w:r w:rsidR="007F4211">
        <w:rPr>
          <w:rFonts w:ascii="Arial" w:eastAsia="Arial" w:hAnsi="Arial" w:cs="Arial"/>
          <w:sz w:val="28"/>
          <w:szCs w:val="28"/>
        </w:rPr>
        <w:t xml:space="preserve"> </w:t>
      </w:r>
      <w:proofErr w:type="spellStart"/>
      <w:r>
        <w:rPr>
          <w:rFonts w:ascii="Arial" w:eastAsia="Arial" w:hAnsi="Arial" w:cs="Arial"/>
          <w:sz w:val="28"/>
          <w:szCs w:val="28"/>
        </w:rPr>
        <w:t>Altamas</w:t>
      </w:r>
      <w:proofErr w:type="spellEnd"/>
      <w:r w:rsidR="007F4211">
        <w:rPr>
          <w:rFonts w:ascii="Arial" w:eastAsia="Arial" w:hAnsi="Arial" w:cs="Arial"/>
          <w:sz w:val="28"/>
          <w:szCs w:val="28"/>
        </w:rPr>
        <w:t xml:space="preserve"> </w:t>
      </w:r>
      <w:proofErr w:type="spellStart"/>
      <w:r>
        <w:rPr>
          <w:rFonts w:ascii="Arial" w:eastAsia="Arial" w:hAnsi="Arial" w:cs="Arial"/>
          <w:sz w:val="28"/>
          <w:szCs w:val="28"/>
        </w:rPr>
        <w:t>Kabir</w:t>
      </w:r>
      <w:proofErr w:type="spellEnd"/>
      <w:r>
        <w:rPr>
          <w:rFonts w:ascii="Arial" w:eastAsia="Arial" w:hAnsi="Arial" w:cs="Arial"/>
          <w:sz w:val="28"/>
          <w:szCs w:val="28"/>
        </w:rPr>
        <w:t xml:space="preserve">, Supreme Court of India in 2012 and was also invited to attend the swearing in ceremony of the </w:t>
      </w:r>
      <w:proofErr w:type="spellStart"/>
      <w:r>
        <w:rPr>
          <w:rFonts w:ascii="Arial" w:eastAsia="Arial" w:hAnsi="Arial" w:cs="Arial"/>
          <w:sz w:val="28"/>
          <w:szCs w:val="28"/>
        </w:rPr>
        <w:t>Hon’ble</w:t>
      </w:r>
      <w:proofErr w:type="spellEnd"/>
      <w:r>
        <w:rPr>
          <w:rFonts w:ascii="Arial" w:eastAsia="Arial" w:hAnsi="Arial" w:cs="Arial"/>
          <w:sz w:val="28"/>
          <w:szCs w:val="28"/>
        </w:rPr>
        <w:t xml:space="preserve"> Chief Justice </w:t>
      </w:r>
      <w:proofErr w:type="spellStart"/>
      <w:r>
        <w:rPr>
          <w:rFonts w:ascii="Arial" w:eastAsia="Arial" w:hAnsi="Arial" w:cs="Arial"/>
          <w:sz w:val="28"/>
          <w:szCs w:val="28"/>
        </w:rPr>
        <w:t>Smt</w:t>
      </w:r>
      <w:proofErr w:type="spellEnd"/>
      <w:r w:rsidR="007F4211">
        <w:rPr>
          <w:rFonts w:ascii="Arial" w:eastAsia="Arial" w:hAnsi="Arial" w:cs="Arial"/>
          <w:sz w:val="28"/>
          <w:szCs w:val="28"/>
        </w:rPr>
        <w:t xml:space="preserve"> </w:t>
      </w:r>
      <w:proofErr w:type="spellStart"/>
      <w:r>
        <w:rPr>
          <w:rFonts w:ascii="Arial" w:eastAsia="Arial" w:hAnsi="Arial" w:cs="Arial"/>
          <w:sz w:val="28"/>
          <w:szCs w:val="28"/>
        </w:rPr>
        <w:t>Manjula</w:t>
      </w:r>
      <w:proofErr w:type="spellEnd"/>
      <w:r w:rsidR="007F4211">
        <w:rPr>
          <w:rFonts w:ascii="Arial" w:eastAsia="Arial" w:hAnsi="Arial" w:cs="Arial"/>
          <w:sz w:val="28"/>
          <w:szCs w:val="28"/>
        </w:rPr>
        <w:t xml:space="preserve"> </w:t>
      </w:r>
      <w:proofErr w:type="spellStart"/>
      <w:r>
        <w:rPr>
          <w:rFonts w:ascii="Arial" w:eastAsia="Arial" w:hAnsi="Arial" w:cs="Arial"/>
          <w:sz w:val="28"/>
          <w:szCs w:val="28"/>
        </w:rPr>
        <w:t>Chellur</w:t>
      </w:r>
      <w:proofErr w:type="spellEnd"/>
      <w:r>
        <w:rPr>
          <w:rFonts w:ascii="Arial" w:eastAsia="Arial" w:hAnsi="Arial" w:cs="Arial"/>
          <w:sz w:val="28"/>
          <w:szCs w:val="28"/>
        </w:rPr>
        <w:t xml:space="preserve"> of the Kerala High Court. The 1</w:t>
      </w:r>
      <w:r>
        <w:rPr>
          <w:rFonts w:ascii="Arial" w:eastAsia="Arial" w:hAnsi="Arial" w:cs="Arial"/>
          <w:sz w:val="28"/>
          <w:szCs w:val="28"/>
          <w:vertAlign w:val="superscript"/>
        </w:rPr>
        <w:t>st</w:t>
      </w:r>
      <w:r>
        <w:rPr>
          <w:rFonts w:ascii="Arial" w:eastAsia="Arial" w:hAnsi="Arial" w:cs="Arial"/>
          <w:sz w:val="28"/>
          <w:szCs w:val="28"/>
        </w:rPr>
        <w:t xml:space="preserve"> Petitioner was also part of many consultations at the national level that </w:t>
      </w:r>
      <w:r>
        <w:rPr>
          <w:rFonts w:ascii="Arial" w:eastAsia="Arial" w:hAnsi="Arial" w:cs="Arial"/>
          <w:sz w:val="28"/>
          <w:szCs w:val="28"/>
        </w:rPr>
        <w:lastRenderedPageBreak/>
        <w:t xml:space="preserve">made recommendations on rape laws to the Justice </w:t>
      </w:r>
      <w:proofErr w:type="spellStart"/>
      <w:r>
        <w:rPr>
          <w:rFonts w:ascii="Arial" w:eastAsia="Arial" w:hAnsi="Arial" w:cs="Arial"/>
          <w:sz w:val="28"/>
          <w:szCs w:val="28"/>
        </w:rPr>
        <w:t>Verma</w:t>
      </w:r>
      <w:proofErr w:type="spellEnd"/>
      <w:r>
        <w:rPr>
          <w:rFonts w:ascii="Arial" w:eastAsia="Arial" w:hAnsi="Arial" w:cs="Arial"/>
          <w:sz w:val="28"/>
          <w:szCs w:val="28"/>
        </w:rPr>
        <w:t xml:space="preserve"> Committee. The 1</w:t>
      </w:r>
      <w:r>
        <w:rPr>
          <w:rFonts w:ascii="Arial" w:eastAsia="Arial" w:hAnsi="Arial" w:cs="Arial"/>
          <w:sz w:val="28"/>
          <w:szCs w:val="28"/>
          <w:vertAlign w:val="superscript"/>
        </w:rPr>
        <w:t>st</w:t>
      </w:r>
      <w:r>
        <w:rPr>
          <w:rFonts w:ascii="Arial" w:eastAsia="Arial" w:hAnsi="Arial" w:cs="Arial"/>
          <w:sz w:val="28"/>
          <w:szCs w:val="28"/>
        </w:rPr>
        <w:t xml:space="preserve"> Petitioner both individually and through her </w:t>
      </w:r>
      <w:proofErr w:type="spellStart"/>
      <w:r>
        <w:rPr>
          <w:rFonts w:ascii="Arial" w:eastAsia="Arial" w:hAnsi="Arial" w:cs="Arial"/>
          <w:sz w:val="28"/>
          <w:szCs w:val="28"/>
        </w:rPr>
        <w:t>organisation</w:t>
      </w:r>
      <w:proofErr w:type="spellEnd"/>
      <w:r w:rsidR="007F4211">
        <w:rPr>
          <w:rFonts w:ascii="Arial" w:eastAsia="Arial" w:hAnsi="Arial" w:cs="Arial"/>
          <w:sz w:val="28"/>
          <w:szCs w:val="28"/>
        </w:rPr>
        <w:t xml:space="preserve"> </w:t>
      </w:r>
      <w:r>
        <w:rPr>
          <w:rFonts w:ascii="Arial" w:eastAsia="Arial" w:hAnsi="Arial" w:cs="Arial"/>
          <w:sz w:val="28"/>
          <w:szCs w:val="28"/>
        </w:rPr>
        <w:t xml:space="preserve"> ‘</w:t>
      </w:r>
      <w:proofErr w:type="spellStart"/>
      <w:r>
        <w:rPr>
          <w:rFonts w:ascii="Arial" w:eastAsia="Arial" w:hAnsi="Arial" w:cs="Arial"/>
          <w:sz w:val="28"/>
          <w:szCs w:val="28"/>
        </w:rPr>
        <w:t>Ondede</w:t>
      </w:r>
      <w:proofErr w:type="spellEnd"/>
      <w:r>
        <w:rPr>
          <w:rFonts w:ascii="Arial" w:eastAsia="Arial" w:hAnsi="Arial" w:cs="Arial"/>
          <w:sz w:val="28"/>
          <w:szCs w:val="28"/>
        </w:rPr>
        <w:t xml:space="preserve">’ has taken many measures to bring the issues surrounding Section 377 to the notice of higher authorities, especially the police violence caused to the transgender </w:t>
      </w:r>
      <w:r w:rsidR="006833CA">
        <w:rPr>
          <w:rFonts w:ascii="Arial" w:eastAsia="Arial" w:hAnsi="Arial" w:cs="Arial"/>
          <w:sz w:val="28"/>
          <w:szCs w:val="28"/>
        </w:rPr>
        <w:t>community due to this section.</w:t>
      </w:r>
    </w:p>
    <w:p w:rsidR="00080905" w:rsidRPr="00080905" w:rsidRDefault="007F4211" w:rsidP="00EB3929">
      <w:pPr>
        <w:pStyle w:val="normal0"/>
        <w:spacing w:after="0" w:line="480" w:lineRule="auto"/>
        <w:ind w:left="720"/>
        <w:jc w:val="both"/>
        <w:rPr>
          <w:rFonts w:ascii="Arial" w:eastAsia="Arial" w:hAnsi="Arial" w:cs="Arial"/>
          <w:sz w:val="28"/>
          <w:szCs w:val="28"/>
        </w:rPr>
      </w:pPr>
      <w:r w:rsidRPr="00080905">
        <w:rPr>
          <w:rFonts w:ascii="Arial" w:eastAsia="Arial" w:hAnsi="Arial" w:cs="Arial"/>
          <w:sz w:val="28"/>
          <w:szCs w:val="28"/>
        </w:rPr>
        <w:t xml:space="preserve">True </w:t>
      </w:r>
      <w:r w:rsidR="00686318" w:rsidRPr="00080905">
        <w:rPr>
          <w:rFonts w:ascii="Arial" w:eastAsia="Arial" w:hAnsi="Arial" w:cs="Arial"/>
          <w:sz w:val="28"/>
          <w:szCs w:val="28"/>
        </w:rPr>
        <w:t xml:space="preserve">copy of the Report on the Human Rights Violations against </w:t>
      </w:r>
      <w:proofErr w:type="spellStart"/>
      <w:r w:rsidR="00686318" w:rsidRPr="00080905">
        <w:rPr>
          <w:rFonts w:ascii="Arial" w:eastAsia="Arial" w:hAnsi="Arial" w:cs="Arial"/>
          <w:sz w:val="28"/>
          <w:szCs w:val="28"/>
        </w:rPr>
        <w:t>Transgenders</w:t>
      </w:r>
      <w:proofErr w:type="spellEnd"/>
      <w:r w:rsidR="00686318" w:rsidRPr="00080905">
        <w:rPr>
          <w:rFonts w:ascii="Arial" w:eastAsia="Arial" w:hAnsi="Arial" w:cs="Arial"/>
          <w:sz w:val="28"/>
          <w:szCs w:val="28"/>
        </w:rPr>
        <w:t xml:space="preserve"> in Karnataka 2014 compiled by </w:t>
      </w:r>
      <w:proofErr w:type="spellStart"/>
      <w:r w:rsidR="00686318" w:rsidRPr="00080905">
        <w:rPr>
          <w:rFonts w:ascii="Arial" w:eastAsia="Arial" w:hAnsi="Arial" w:cs="Arial"/>
          <w:sz w:val="28"/>
          <w:szCs w:val="28"/>
        </w:rPr>
        <w:t>Prerana</w:t>
      </w:r>
      <w:proofErr w:type="spellEnd"/>
      <w:r w:rsidRPr="00080905">
        <w:rPr>
          <w:rFonts w:ascii="Arial" w:eastAsia="Arial" w:hAnsi="Arial" w:cs="Arial"/>
          <w:sz w:val="28"/>
          <w:szCs w:val="28"/>
        </w:rPr>
        <w:t xml:space="preserve"> </w:t>
      </w:r>
      <w:proofErr w:type="spellStart"/>
      <w:r w:rsidR="00686318" w:rsidRPr="00080905">
        <w:rPr>
          <w:rFonts w:ascii="Arial" w:eastAsia="Arial" w:hAnsi="Arial" w:cs="Arial"/>
          <w:sz w:val="28"/>
          <w:szCs w:val="28"/>
        </w:rPr>
        <w:t>Kodur</w:t>
      </w:r>
      <w:proofErr w:type="spellEnd"/>
      <w:r w:rsidR="00686318" w:rsidRPr="00080905">
        <w:rPr>
          <w:rFonts w:ascii="Arial" w:eastAsia="Arial" w:hAnsi="Arial" w:cs="Arial"/>
          <w:sz w:val="28"/>
          <w:szCs w:val="28"/>
        </w:rPr>
        <w:t xml:space="preserve"> and </w:t>
      </w:r>
      <w:proofErr w:type="spellStart"/>
      <w:r w:rsidR="00686318" w:rsidRPr="00080905">
        <w:rPr>
          <w:rFonts w:ascii="Arial" w:eastAsia="Arial" w:hAnsi="Arial" w:cs="Arial"/>
          <w:sz w:val="28"/>
          <w:szCs w:val="28"/>
        </w:rPr>
        <w:t>Gowthaman</w:t>
      </w:r>
      <w:proofErr w:type="spellEnd"/>
      <w:r w:rsidRPr="00080905">
        <w:rPr>
          <w:rFonts w:ascii="Arial" w:eastAsia="Arial" w:hAnsi="Arial" w:cs="Arial"/>
          <w:sz w:val="28"/>
          <w:szCs w:val="28"/>
        </w:rPr>
        <w:t xml:space="preserve"> </w:t>
      </w:r>
      <w:proofErr w:type="spellStart"/>
      <w:r w:rsidR="00686318" w:rsidRPr="00080905">
        <w:rPr>
          <w:rFonts w:ascii="Arial" w:eastAsia="Arial" w:hAnsi="Arial" w:cs="Arial"/>
          <w:sz w:val="28"/>
          <w:szCs w:val="28"/>
        </w:rPr>
        <w:t>Ranganathan</w:t>
      </w:r>
      <w:proofErr w:type="spellEnd"/>
      <w:r w:rsidR="00686318" w:rsidRPr="00080905">
        <w:rPr>
          <w:rFonts w:ascii="Arial" w:eastAsia="Arial" w:hAnsi="Arial" w:cs="Arial"/>
          <w:sz w:val="28"/>
          <w:szCs w:val="28"/>
        </w:rPr>
        <w:t xml:space="preserve">, published by </w:t>
      </w:r>
      <w:proofErr w:type="spellStart"/>
      <w:r w:rsidR="00686318" w:rsidRPr="00080905">
        <w:rPr>
          <w:rFonts w:ascii="Arial" w:eastAsia="Arial" w:hAnsi="Arial" w:cs="Arial"/>
          <w:sz w:val="28"/>
          <w:szCs w:val="28"/>
        </w:rPr>
        <w:t>Ondede</w:t>
      </w:r>
      <w:proofErr w:type="spellEnd"/>
      <w:r w:rsidR="00686318" w:rsidRPr="00080905">
        <w:rPr>
          <w:rFonts w:ascii="Arial" w:eastAsia="Arial" w:hAnsi="Arial" w:cs="Arial"/>
          <w:sz w:val="28"/>
          <w:szCs w:val="28"/>
        </w:rPr>
        <w:t xml:space="preserve">, is annexed herein and marked as </w:t>
      </w:r>
      <w:r w:rsidR="00686318" w:rsidRPr="00080905">
        <w:rPr>
          <w:rFonts w:ascii="Arial" w:eastAsia="Arial" w:hAnsi="Arial" w:cs="Arial"/>
          <w:b/>
          <w:sz w:val="28"/>
          <w:szCs w:val="28"/>
          <w:u w:val="single"/>
        </w:rPr>
        <w:t>ANNEXURE</w:t>
      </w:r>
      <w:r w:rsidR="006833CA" w:rsidRPr="00080905">
        <w:rPr>
          <w:rFonts w:ascii="Arial" w:eastAsia="Arial" w:hAnsi="Arial" w:cs="Arial"/>
          <w:b/>
          <w:sz w:val="28"/>
          <w:szCs w:val="28"/>
          <w:u w:val="single"/>
        </w:rPr>
        <w:t xml:space="preserve">-P-6. </w:t>
      </w:r>
      <w:r w:rsidR="006833CA" w:rsidRPr="00080905">
        <w:rPr>
          <w:rFonts w:ascii="Arial" w:eastAsia="Arial" w:hAnsi="Arial" w:cs="Arial"/>
          <w:sz w:val="28"/>
          <w:szCs w:val="28"/>
        </w:rPr>
        <w:t>(Page No.</w:t>
      </w:r>
    </w:p>
    <w:p w:rsidR="009754BC" w:rsidRPr="009754BC" w:rsidRDefault="009754BC" w:rsidP="009754BC">
      <w:pPr>
        <w:pStyle w:val="normal0"/>
        <w:spacing w:after="0" w:line="480" w:lineRule="auto"/>
        <w:ind w:left="720"/>
        <w:jc w:val="both"/>
        <w:rPr>
          <w:rFonts w:ascii="Arial" w:hAnsi="Arial" w:cs="Arial"/>
          <w:sz w:val="28"/>
          <w:szCs w:val="28"/>
        </w:rPr>
      </w:pPr>
    </w:p>
    <w:p w:rsidR="00080905" w:rsidRDefault="00686318" w:rsidP="00EB3929">
      <w:pPr>
        <w:pStyle w:val="normal0"/>
        <w:numPr>
          <w:ilvl w:val="3"/>
          <w:numId w:val="15"/>
        </w:numPr>
        <w:tabs>
          <w:tab w:val="clear" w:pos="2880"/>
        </w:tabs>
        <w:spacing w:after="0" w:line="480" w:lineRule="auto"/>
        <w:ind w:left="720" w:hanging="720"/>
        <w:jc w:val="both"/>
        <w:rPr>
          <w:rFonts w:ascii="Arial" w:hAnsi="Arial" w:cs="Arial"/>
          <w:sz w:val="28"/>
          <w:szCs w:val="28"/>
        </w:rPr>
      </w:pPr>
      <w:r w:rsidRPr="00080905">
        <w:rPr>
          <w:rFonts w:ascii="Arial" w:hAnsi="Arial" w:cs="Arial"/>
          <w:sz w:val="28"/>
          <w:szCs w:val="28"/>
          <w:highlight w:val="white"/>
        </w:rPr>
        <w:t>The 2</w:t>
      </w:r>
      <w:r w:rsidRPr="00080905">
        <w:rPr>
          <w:rFonts w:ascii="Arial" w:hAnsi="Arial" w:cs="Arial"/>
          <w:sz w:val="28"/>
          <w:szCs w:val="28"/>
          <w:highlight w:val="white"/>
          <w:vertAlign w:val="superscript"/>
        </w:rPr>
        <w:t>nd</w:t>
      </w:r>
      <w:r w:rsidRPr="00080905">
        <w:rPr>
          <w:rFonts w:ascii="Arial" w:hAnsi="Arial" w:cs="Arial"/>
          <w:sz w:val="28"/>
          <w:szCs w:val="28"/>
          <w:highlight w:val="white"/>
        </w:rPr>
        <w:t xml:space="preserve"> Petitioner is </w:t>
      </w:r>
      <w:r w:rsidRPr="00080905">
        <w:rPr>
          <w:rFonts w:ascii="Arial" w:hAnsi="Arial" w:cs="Arial"/>
          <w:sz w:val="28"/>
          <w:szCs w:val="28"/>
        </w:rPr>
        <w:t xml:space="preserve">Uma </w:t>
      </w:r>
      <w:proofErr w:type="spellStart"/>
      <w:r w:rsidRPr="00080905">
        <w:rPr>
          <w:rFonts w:ascii="Arial" w:hAnsi="Arial" w:cs="Arial"/>
          <w:sz w:val="28"/>
          <w:szCs w:val="28"/>
        </w:rPr>
        <w:t>Umesh</w:t>
      </w:r>
      <w:proofErr w:type="spellEnd"/>
      <w:r w:rsidRPr="00080905">
        <w:rPr>
          <w:rFonts w:ascii="Arial" w:hAnsi="Arial" w:cs="Arial"/>
          <w:sz w:val="28"/>
          <w:szCs w:val="28"/>
        </w:rPr>
        <w:t>, a transgender person. She heads an organization known as ‘</w:t>
      </w:r>
      <w:proofErr w:type="spellStart"/>
      <w:r w:rsidRPr="00080905">
        <w:rPr>
          <w:rFonts w:ascii="Arial" w:hAnsi="Arial" w:cs="Arial"/>
          <w:sz w:val="28"/>
          <w:szCs w:val="28"/>
        </w:rPr>
        <w:t>Jeeva</w:t>
      </w:r>
      <w:proofErr w:type="spellEnd"/>
      <w:r w:rsidRPr="00080905">
        <w:rPr>
          <w:rFonts w:ascii="Arial" w:hAnsi="Arial" w:cs="Arial"/>
          <w:sz w:val="28"/>
          <w:szCs w:val="28"/>
        </w:rPr>
        <w:t>’ in Bangalore that works around issues affecting sexual minorities. The 2</w:t>
      </w:r>
      <w:r w:rsidRPr="00080905">
        <w:rPr>
          <w:rFonts w:ascii="Arial" w:hAnsi="Arial" w:cs="Arial"/>
          <w:sz w:val="28"/>
          <w:szCs w:val="28"/>
          <w:vertAlign w:val="superscript"/>
        </w:rPr>
        <w:t>nd</w:t>
      </w:r>
      <w:r w:rsidRPr="00080905">
        <w:rPr>
          <w:rFonts w:ascii="Arial" w:hAnsi="Arial" w:cs="Arial"/>
          <w:sz w:val="28"/>
          <w:szCs w:val="28"/>
        </w:rPr>
        <w:t xml:space="preserve"> Petitioner’s organization spreads awareness on issues facing sexual minorities through a community radio series known as </w:t>
      </w:r>
      <w:proofErr w:type="spellStart"/>
      <w:r w:rsidRPr="00080905">
        <w:rPr>
          <w:rFonts w:ascii="Arial" w:hAnsi="Arial" w:cs="Arial"/>
          <w:sz w:val="28"/>
          <w:szCs w:val="28"/>
        </w:rPr>
        <w:t>Jeeva’s</w:t>
      </w:r>
      <w:proofErr w:type="spellEnd"/>
      <w:r w:rsidRPr="00080905">
        <w:rPr>
          <w:rFonts w:ascii="Arial" w:hAnsi="Arial" w:cs="Arial"/>
          <w:sz w:val="28"/>
          <w:szCs w:val="28"/>
        </w:rPr>
        <w:t xml:space="preserve"> Diary on Radio Active. The 2</w:t>
      </w:r>
      <w:r w:rsidRPr="00080905">
        <w:rPr>
          <w:rFonts w:ascii="Arial" w:hAnsi="Arial" w:cs="Arial"/>
          <w:sz w:val="28"/>
          <w:szCs w:val="28"/>
          <w:vertAlign w:val="superscript"/>
        </w:rPr>
        <w:t>nd</w:t>
      </w:r>
      <w:r w:rsidRPr="00080905">
        <w:rPr>
          <w:rFonts w:ascii="Arial" w:hAnsi="Arial" w:cs="Arial"/>
          <w:sz w:val="28"/>
          <w:szCs w:val="28"/>
        </w:rPr>
        <w:t xml:space="preserve"> Petitioner has conducted workshops for female born sexual minorities to address the mental health issues using creative arts. </w:t>
      </w:r>
      <w:proofErr w:type="spellStart"/>
      <w:r w:rsidRPr="00080905">
        <w:rPr>
          <w:rFonts w:ascii="Arial" w:hAnsi="Arial" w:cs="Arial"/>
          <w:sz w:val="28"/>
          <w:szCs w:val="28"/>
        </w:rPr>
        <w:t>Jeeva</w:t>
      </w:r>
      <w:proofErr w:type="spellEnd"/>
      <w:r w:rsidRPr="00080905">
        <w:rPr>
          <w:rFonts w:ascii="Arial" w:hAnsi="Arial" w:cs="Arial"/>
          <w:sz w:val="28"/>
          <w:szCs w:val="28"/>
        </w:rPr>
        <w:t xml:space="preserve"> has organized workshops on photography, sports and internet for the transgender community.  </w:t>
      </w:r>
      <w:proofErr w:type="spellStart"/>
      <w:r w:rsidRPr="00080905">
        <w:rPr>
          <w:rFonts w:ascii="Arial" w:hAnsi="Arial" w:cs="Arial"/>
          <w:sz w:val="28"/>
          <w:szCs w:val="28"/>
        </w:rPr>
        <w:t>Jeeva</w:t>
      </w:r>
      <w:proofErr w:type="spellEnd"/>
      <w:r w:rsidRPr="00080905">
        <w:rPr>
          <w:rFonts w:ascii="Arial" w:hAnsi="Arial" w:cs="Arial"/>
          <w:sz w:val="28"/>
          <w:szCs w:val="28"/>
        </w:rPr>
        <w:t xml:space="preserve"> also brings out a community magazine, titled ‘</w:t>
      </w:r>
      <w:proofErr w:type="spellStart"/>
      <w:r w:rsidRPr="00080905">
        <w:rPr>
          <w:rFonts w:ascii="Arial" w:hAnsi="Arial" w:cs="Arial"/>
          <w:sz w:val="28"/>
          <w:szCs w:val="28"/>
        </w:rPr>
        <w:t>Ananya</w:t>
      </w:r>
      <w:proofErr w:type="spellEnd"/>
      <w:r w:rsidRPr="00080905">
        <w:rPr>
          <w:rFonts w:ascii="Arial" w:hAnsi="Arial" w:cs="Arial"/>
          <w:sz w:val="28"/>
          <w:szCs w:val="28"/>
        </w:rPr>
        <w:t xml:space="preserve">’ which comprises writings and stories by community members, narratives of their experiences, information on their struggles and </w:t>
      </w:r>
      <w:r w:rsidRPr="00080905">
        <w:rPr>
          <w:rFonts w:ascii="Arial" w:hAnsi="Arial" w:cs="Arial"/>
          <w:sz w:val="28"/>
          <w:szCs w:val="28"/>
        </w:rPr>
        <w:lastRenderedPageBreak/>
        <w:t xml:space="preserve">campaigns, legal awareness articles and updates on government welfare </w:t>
      </w:r>
      <w:proofErr w:type="spellStart"/>
      <w:r w:rsidRPr="00080905">
        <w:rPr>
          <w:rFonts w:ascii="Arial" w:hAnsi="Arial" w:cs="Arial"/>
          <w:sz w:val="28"/>
          <w:szCs w:val="28"/>
        </w:rPr>
        <w:t>programmes</w:t>
      </w:r>
      <w:proofErr w:type="spellEnd"/>
      <w:r w:rsidRPr="00080905">
        <w:rPr>
          <w:rFonts w:ascii="Arial" w:hAnsi="Arial" w:cs="Arial"/>
          <w:color w:val="2D2C2B"/>
          <w:sz w:val="28"/>
          <w:szCs w:val="28"/>
        </w:rPr>
        <w:t>.</w:t>
      </w:r>
      <w:r w:rsidRPr="00080905">
        <w:rPr>
          <w:rFonts w:ascii="Arial" w:hAnsi="Arial" w:cs="Arial"/>
          <w:sz w:val="28"/>
          <w:szCs w:val="28"/>
        </w:rPr>
        <w:t xml:space="preserve"> The magazine especially creates awareness around issues of discrimination due to Section 377 of the Indian Penal Code.   </w:t>
      </w:r>
    </w:p>
    <w:p w:rsidR="00080905" w:rsidRDefault="00080905" w:rsidP="00080905">
      <w:pPr>
        <w:pStyle w:val="normal0"/>
        <w:spacing w:after="0" w:line="240" w:lineRule="auto"/>
        <w:ind w:left="720"/>
        <w:jc w:val="both"/>
        <w:rPr>
          <w:rFonts w:ascii="Arial" w:hAnsi="Arial" w:cs="Arial"/>
          <w:sz w:val="28"/>
          <w:szCs w:val="28"/>
        </w:rPr>
      </w:pPr>
    </w:p>
    <w:p w:rsidR="00080905" w:rsidRDefault="00686318" w:rsidP="00080905">
      <w:pPr>
        <w:pStyle w:val="normal0"/>
        <w:numPr>
          <w:ilvl w:val="3"/>
          <w:numId w:val="15"/>
        </w:numPr>
        <w:tabs>
          <w:tab w:val="clear" w:pos="2880"/>
        </w:tabs>
        <w:spacing w:after="0" w:line="480" w:lineRule="auto"/>
        <w:ind w:left="720" w:hanging="720"/>
        <w:jc w:val="both"/>
        <w:rPr>
          <w:rFonts w:ascii="Arial" w:hAnsi="Arial" w:cs="Arial"/>
          <w:sz w:val="28"/>
          <w:szCs w:val="28"/>
        </w:rPr>
      </w:pPr>
      <w:r w:rsidRPr="00080905">
        <w:rPr>
          <w:rFonts w:ascii="Arial" w:eastAsia="Arial" w:hAnsi="Arial" w:cs="Arial"/>
          <w:sz w:val="28"/>
          <w:szCs w:val="28"/>
          <w:highlight w:val="white"/>
        </w:rPr>
        <w:t xml:space="preserve">The 3rd Petitioner is </w:t>
      </w:r>
      <w:r w:rsidRPr="00080905">
        <w:rPr>
          <w:rFonts w:ascii="Arial" w:eastAsia="Arial" w:hAnsi="Arial" w:cs="Arial"/>
          <w:sz w:val="28"/>
          <w:szCs w:val="28"/>
        </w:rPr>
        <w:t>a male to female Transgender female. She was born male and underwent sex reassignment surgery and now identifies as female. She is pursuing a BA degree in Journalism, Political Science and Sociology at St. Josephs’ College, Bangalore University and is Karnataka’s first open transgender student in Bangalore University. She has faced an immense amount of violence, including sexual and physical violence at the hands of the police due to the fact that she is a transgender person.</w:t>
      </w:r>
    </w:p>
    <w:p w:rsidR="00080905" w:rsidRDefault="00080905" w:rsidP="00EB3929">
      <w:pPr>
        <w:pStyle w:val="ListParagraph"/>
        <w:spacing w:line="240" w:lineRule="auto"/>
        <w:rPr>
          <w:rFonts w:ascii="Arial" w:eastAsia="Arial" w:hAnsi="Arial" w:cs="Arial"/>
          <w:sz w:val="28"/>
          <w:szCs w:val="28"/>
        </w:rPr>
      </w:pPr>
    </w:p>
    <w:p w:rsidR="00686318" w:rsidRPr="00080905" w:rsidRDefault="00686318" w:rsidP="0036204D">
      <w:pPr>
        <w:pStyle w:val="normal0"/>
        <w:numPr>
          <w:ilvl w:val="3"/>
          <w:numId w:val="15"/>
        </w:numPr>
        <w:tabs>
          <w:tab w:val="clear" w:pos="2880"/>
        </w:tabs>
        <w:spacing w:after="0" w:line="480" w:lineRule="auto"/>
        <w:ind w:left="720" w:hanging="720"/>
        <w:jc w:val="both"/>
        <w:rPr>
          <w:rFonts w:ascii="Arial" w:hAnsi="Arial" w:cs="Arial"/>
          <w:sz w:val="28"/>
          <w:szCs w:val="28"/>
        </w:rPr>
      </w:pPr>
      <w:r w:rsidRPr="00080905">
        <w:rPr>
          <w:rFonts w:ascii="Arial" w:eastAsia="Arial" w:hAnsi="Arial" w:cs="Arial"/>
          <w:sz w:val="28"/>
          <w:szCs w:val="28"/>
        </w:rPr>
        <w:t>All the Petitioners are transgender persons. The term “transgender” would also encompass various other terminologies and groups of persons who are referred to under different names. In order to clarify the meaning of “transgender” as referred to in this petition, the following definitions may be referred to:</w:t>
      </w:r>
    </w:p>
    <w:p w:rsidR="0036204D" w:rsidRPr="0036204D" w:rsidRDefault="0036204D" w:rsidP="0036204D">
      <w:pPr>
        <w:pStyle w:val="normal0"/>
        <w:spacing w:after="0" w:line="240" w:lineRule="auto"/>
        <w:ind w:left="1395"/>
        <w:contextualSpacing/>
        <w:jc w:val="both"/>
        <w:rPr>
          <w:rFonts w:ascii="Arial" w:eastAsia="Arial" w:hAnsi="Arial" w:cs="Arial"/>
          <w:sz w:val="28"/>
          <w:szCs w:val="28"/>
        </w:rPr>
      </w:pPr>
    </w:p>
    <w:p w:rsidR="00686318" w:rsidRDefault="00686318" w:rsidP="00ED6C15">
      <w:pPr>
        <w:pStyle w:val="normal0"/>
        <w:numPr>
          <w:ilvl w:val="0"/>
          <w:numId w:val="32"/>
        </w:numPr>
        <w:spacing w:after="0" w:line="480" w:lineRule="auto"/>
        <w:ind w:left="1395" w:hanging="705"/>
        <w:contextualSpacing/>
        <w:jc w:val="both"/>
        <w:rPr>
          <w:rFonts w:ascii="Arial" w:eastAsia="Arial" w:hAnsi="Arial" w:cs="Arial"/>
          <w:sz w:val="28"/>
          <w:szCs w:val="28"/>
        </w:rPr>
      </w:pPr>
      <w:r>
        <w:rPr>
          <w:rFonts w:ascii="Arial" w:eastAsia="Arial" w:hAnsi="Arial" w:cs="Arial"/>
          <w:sz w:val="28"/>
          <w:szCs w:val="28"/>
          <w:u w:val="single"/>
        </w:rPr>
        <w:t>Transgender</w:t>
      </w:r>
      <w:r>
        <w:rPr>
          <w:rFonts w:ascii="Arial" w:eastAsia="Arial" w:hAnsi="Arial" w:cs="Arial"/>
          <w:sz w:val="28"/>
          <w:szCs w:val="28"/>
        </w:rPr>
        <w:t xml:space="preserve">: A transgender person is someone whose sense of gender is different from his/her physical characteristics at the time of birth. A person may be a female-to-male transgender (FTM) in that he has a gender identity that is predominantly male, even though </w:t>
      </w:r>
      <w:r>
        <w:rPr>
          <w:rFonts w:ascii="Arial" w:eastAsia="Arial" w:hAnsi="Arial" w:cs="Arial"/>
          <w:sz w:val="28"/>
          <w:szCs w:val="28"/>
        </w:rPr>
        <w:lastRenderedPageBreak/>
        <w:t>he was born with a female body. Similarly, a person may be a male-to-female transgender (MTF) in that she has a gender identity that is predominantly female, even though she was born with a male body or physical characteristics.</w:t>
      </w:r>
    </w:p>
    <w:p w:rsidR="00EB3929" w:rsidRPr="00EB3929" w:rsidRDefault="00EB3929" w:rsidP="00EB3929">
      <w:pPr>
        <w:pStyle w:val="normal0"/>
        <w:spacing w:after="0" w:line="240" w:lineRule="auto"/>
        <w:ind w:left="1395"/>
        <w:contextualSpacing/>
        <w:jc w:val="both"/>
        <w:rPr>
          <w:rFonts w:ascii="Arial" w:eastAsia="Arial" w:hAnsi="Arial" w:cs="Arial"/>
          <w:sz w:val="28"/>
          <w:szCs w:val="28"/>
        </w:rPr>
      </w:pPr>
    </w:p>
    <w:p w:rsidR="00686318" w:rsidRDefault="00686318" w:rsidP="00ED6C15">
      <w:pPr>
        <w:pStyle w:val="normal0"/>
        <w:numPr>
          <w:ilvl w:val="0"/>
          <w:numId w:val="32"/>
        </w:numPr>
        <w:spacing w:after="0" w:line="480" w:lineRule="auto"/>
        <w:ind w:left="1395" w:hanging="705"/>
        <w:contextualSpacing/>
        <w:jc w:val="both"/>
        <w:rPr>
          <w:rFonts w:ascii="Arial" w:eastAsia="Arial" w:hAnsi="Arial" w:cs="Arial"/>
          <w:sz w:val="28"/>
          <w:szCs w:val="28"/>
        </w:rPr>
      </w:pPr>
      <w:proofErr w:type="spellStart"/>
      <w:r>
        <w:rPr>
          <w:rFonts w:ascii="Arial" w:eastAsia="Arial" w:hAnsi="Arial" w:cs="Arial"/>
          <w:sz w:val="28"/>
          <w:szCs w:val="28"/>
          <w:u w:val="single"/>
        </w:rPr>
        <w:t>Hijra</w:t>
      </w:r>
      <w:proofErr w:type="spellEnd"/>
      <w:r>
        <w:rPr>
          <w:rFonts w:ascii="Arial" w:eastAsia="Arial" w:hAnsi="Arial" w:cs="Arial"/>
          <w:sz w:val="28"/>
          <w:szCs w:val="28"/>
        </w:rPr>
        <w:t>: An indigenous cultural term used in South Asia to refer to male or female transgender persons.</w:t>
      </w:r>
    </w:p>
    <w:p w:rsidR="00EB3929" w:rsidRPr="00EB3929" w:rsidRDefault="00EB3929" w:rsidP="0036204D">
      <w:pPr>
        <w:pStyle w:val="normal0"/>
        <w:spacing w:after="0" w:line="240" w:lineRule="auto"/>
        <w:ind w:left="1395"/>
        <w:contextualSpacing/>
        <w:jc w:val="both"/>
        <w:rPr>
          <w:rFonts w:ascii="Arial" w:eastAsia="Arial" w:hAnsi="Arial" w:cs="Arial"/>
          <w:sz w:val="28"/>
          <w:szCs w:val="28"/>
        </w:rPr>
      </w:pPr>
    </w:p>
    <w:p w:rsidR="00686318" w:rsidRDefault="00686318" w:rsidP="00ED6C15">
      <w:pPr>
        <w:pStyle w:val="normal0"/>
        <w:numPr>
          <w:ilvl w:val="0"/>
          <w:numId w:val="32"/>
        </w:numPr>
        <w:spacing w:after="0" w:line="480" w:lineRule="auto"/>
        <w:ind w:left="1395" w:hanging="705"/>
        <w:contextualSpacing/>
        <w:jc w:val="both"/>
        <w:rPr>
          <w:rFonts w:ascii="Arial" w:eastAsia="Arial" w:hAnsi="Arial" w:cs="Arial"/>
          <w:sz w:val="28"/>
          <w:szCs w:val="28"/>
        </w:rPr>
      </w:pPr>
      <w:r>
        <w:rPr>
          <w:rFonts w:ascii="Arial" w:eastAsia="Arial" w:hAnsi="Arial" w:cs="Arial"/>
          <w:sz w:val="28"/>
          <w:szCs w:val="28"/>
          <w:u w:val="single"/>
        </w:rPr>
        <w:t>Transsexual</w:t>
      </w:r>
      <w:r>
        <w:rPr>
          <w:rFonts w:ascii="Arial" w:eastAsia="Arial" w:hAnsi="Arial" w:cs="Arial"/>
          <w:sz w:val="28"/>
          <w:szCs w:val="28"/>
        </w:rPr>
        <w:t>: A transsexual person is one who has undergone physical or hormonal alterations by surgery or therapy in order to assume new physical gender characteristics.</w:t>
      </w:r>
    </w:p>
    <w:p w:rsidR="00EB3929" w:rsidRPr="00EB3929" w:rsidRDefault="00EB3929" w:rsidP="00EB3929">
      <w:pPr>
        <w:pStyle w:val="normal0"/>
        <w:spacing w:after="0" w:line="240" w:lineRule="auto"/>
        <w:ind w:left="1395"/>
        <w:contextualSpacing/>
        <w:jc w:val="both"/>
        <w:rPr>
          <w:rFonts w:ascii="Arial" w:eastAsia="Arial" w:hAnsi="Arial" w:cs="Arial"/>
          <w:sz w:val="28"/>
          <w:szCs w:val="28"/>
        </w:rPr>
      </w:pPr>
    </w:p>
    <w:p w:rsidR="00686318" w:rsidRDefault="00686318" w:rsidP="00ED6C15">
      <w:pPr>
        <w:pStyle w:val="normal0"/>
        <w:numPr>
          <w:ilvl w:val="0"/>
          <w:numId w:val="32"/>
        </w:numPr>
        <w:spacing w:after="0" w:line="480" w:lineRule="auto"/>
        <w:ind w:left="1395" w:hanging="705"/>
        <w:contextualSpacing/>
        <w:jc w:val="both"/>
        <w:rPr>
          <w:rFonts w:ascii="Arial" w:eastAsia="Arial" w:hAnsi="Arial" w:cs="Arial"/>
          <w:sz w:val="28"/>
          <w:szCs w:val="28"/>
        </w:rPr>
      </w:pPr>
      <w:r>
        <w:rPr>
          <w:rFonts w:ascii="Arial" w:eastAsia="Arial" w:hAnsi="Arial" w:cs="Arial"/>
          <w:sz w:val="28"/>
          <w:szCs w:val="28"/>
          <w:u w:val="single"/>
        </w:rPr>
        <w:t>Transvestite</w:t>
      </w:r>
      <w:r>
        <w:rPr>
          <w:rFonts w:ascii="Arial" w:eastAsia="Arial" w:hAnsi="Arial" w:cs="Arial"/>
          <w:sz w:val="28"/>
          <w:szCs w:val="28"/>
        </w:rPr>
        <w:t>: A transvestite is a person who derives pleasure from cross- dressing.</w:t>
      </w:r>
    </w:p>
    <w:p w:rsidR="00EB3929" w:rsidRPr="00EB3929" w:rsidRDefault="00EB3929" w:rsidP="00EB3929">
      <w:pPr>
        <w:pStyle w:val="normal0"/>
        <w:spacing w:after="0" w:line="240" w:lineRule="auto"/>
        <w:ind w:left="1395"/>
        <w:contextualSpacing/>
        <w:jc w:val="both"/>
        <w:rPr>
          <w:rFonts w:ascii="Arial" w:eastAsia="Arial" w:hAnsi="Arial" w:cs="Arial"/>
          <w:sz w:val="28"/>
          <w:szCs w:val="28"/>
        </w:rPr>
      </w:pPr>
    </w:p>
    <w:p w:rsidR="00686318" w:rsidRDefault="00686318" w:rsidP="00ED6C15">
      <w:pPr>
        <w:pStyle w:val="normal0"/>
        <w:numPr>
          <w:ilvl w:val="0"/>
          <w:numId w:val="32"/>
        </w:numPr>
        <w:spacing w:after="0" w:line="480" w:lineRule="auto"/>
        <w:ind w:left="1395" w:hanging="705"/>
        <w:contextualSpacing/>
        <w:jc w:val="both"/>
        <w:rPr>
          <w:rFonts w:ascii="Arial" w:eastAsia="Arial" w:hAnsi="Arial" w:cs="Arial"/>
          <w:sz w:val="28"/>
          <w:szCs w:val="28"/>
        </w:rPr>
      </w:pPr>
      <w:r>
        <w:rPr>
          <w:rFonts w:ascii="Arial" w:eastAsia="Arial" w:hAnsi="Arial" w:cs="Arial"/>
          <w:sz w:val="28"/>
          <w:szCs w:val="28"/>
          <w:u w:val="single"/>
        </w:rPr>
        <w:t>Intersexuality</w:t>
      </w:r>
      <w:r>
        <w:rPr>
          <w:rFonts w:ascii="Arial" w:eastAsia="Arial" w:hAnsi="Arial" w:cs="Arial"/>
          <w:sz w:val="28"/>
          <w:szCs w:val="28"/>
        </w:rPr>
        <w:t>: ‘Intersexuality’ is a general term used for a variety of conditions in which a person is born with a particular reproductive or sexual anatomy but does not fit the typical definitions of female or male.</w:t>
      </w:r>
    </w:p>
    <w:p w:rsidR="00EB3929" w:rsidRPr="00EB3929" w:rsidRDefault="00EB3929" w:rsidP="00EB3929">
      <w:pPr>
        <w:pStyle w:val="normal0"/>
        <w:spacing w:after="0" w:line="240" w:lineRule="auto"/>
        <w:ind w:left="1395"/>
        <w:contextualSpacing/>
        <w:jc w:val="both"/>
        <w:rPr>
          <w:rFonts w:ascii="Arial" w:eastAsia="Arial" w:hAnsi="Arial" w:cs="Arial"/>
          <w:sz w:val="28"/>
          <w:szCs w:val="28"/>
        </w:rPr>
      </w:pPr>
    </w:p>
    <w:p w:rsidR="00686318" w:rsidRDefault="00686318" w:rsidP="00ED6C15">
      <w:pPr>
        <w:pStyle w:val="normal0"/>
        <w:numPr>
          <w:ilvl w:val="0"/>
          <w:numId w:val="32"/>
        </w:numPr>
        <w:spacing w:after="0" w:line="480" w:lineRule="auto"/>
        <w:ind w:left="1395" w:hanging="705"/>
        <w:contextualSpacing/>
        <w:jc w:val="both"/>
        <w:rPr>
          <w:rFonts w:ascii="Arial" w:eastAsia="Arial" w:hAnsi="Arial" w:cs="Arial"/>
          <w:sz w:val="28"/>
          <w:szCs w:val="28"/>
        </w:rPr>
      </w:pPr>
      <w:proofErr w:type="spellStart"/>
      <w:r>
        <w:rPr>
          <w:rFonts w:ascii="Arial" w:eastAsia="Arial" w:hAnsi="Arial" w:cs="Arial"/>
          <w:sz w:val="28"/>
          <w:szCs w:val="28"/>
          <w:u w:val="single"/>
        </w:rPr>
        <w:t>Kothi</w:t>
      </w:r>
      <w:proofErr w:type="spellEnd"/>
      <w:r>
        <w:rPr>
          <w:rFonts w:ascii="Arial" w:eastAsia="Arial" w:hAnsi="Arial" w:cs="Arial"/>
          <w:sz w:val="28"/>
          <w:szCs w:val="28"/>
          <w:u w:val="single"/>
        </w:rPr>
        <w:t>:</w:t>
      </w:r>
      <w:r>
        <w:rPr>
          <w:rFonts w:ascii="Arial" w:eastAsia="Arial" w:hAnsi="Arial" w:cs="Arial"/>
          <w:sz w:val="28"/>
          <w:szCs w:val="28"/>
        </w:rPr>
        <w:t xml:space="preserve"> A feminine homosexual man who usually is the receptive sexual partner.</w:t>
      </w:r>
    </w:p>
    <w:p w:rsidR="00EB3929" w:rsidRPr="00EB3929" w:rsidRDefault="00EB3929" w:rsidP="00EB3929">
      <w:pPr>
        <w:pStyle w:val="normal0"/>
        <w:spacing w:after="0" w:line="240" w:lineRule="auto"/>
        <w:ind w:left="1395"/>
        <w:contextualSpacing/>
        <w:jc w:val="both"/>
        <w:rPr>
          <w:rFonts w:ascii="Arial" w:eastAsia="Arial" w:hAnsi="Arial" w:cs="Arial"/>
          <w:sz w:val="28"/>
          <w:szCs w:val="28"/>
        </w:rPr>
      </w:pPr>
    </w:p>
    <w:p w:rsidR="00686318" w:rsidRDefault="00686318" w:rsidP="00ED6C15">
      <w:pPr>
        <w:pStyle w:val="normal0"/>
        <w:numPr>
          <w:ilvl w:val="0"/>
          <w:numId w:val="32"/>
        </w:numPr>
        <w:spacing w:after="0" w:line="480" w:lineRule="auto"/>
        <w:ind w:left="1395" w:hanging="705"/>
        <w:contextualSpacing/>
        <w:jc w:val="both"/>
        <w:rPr>
          <w:rFonts w:ascii="Arial" w:eastAsia="Arial" w:hAnsi="Arial" w:cs="Arial"/>
          <w:sz w:val="28"/>
          <w:szCs w:val="28"/>
        </w:rPr>
      </w:pPr>
      <w:r>
        <w:rPr>
          <w:rFonts w:ascii="Arial" w:eastAsia="Arial" w:hAnsi="Arial" w:cs="Arial"/>
          <w:sz w:val="28"/>
          <w:szCs w:val="28"/>
          <w:u w:val="single"/>
        </w:rPr>
        <w:t>Eunuch</w:t>
      </w:r>
      <w:r>
        <w:rPr>
          <w:rFonts w:ascii="Arial" w:eastAsia="Arial" w:hAnsi="Arial" w:cs="Arial"/>
          <w:sz w:val="28"/>
          <w:szCs w:val="28"/>
        </w:rPr>
        <w:t>: A castrated male.</w:t>
      </w:r>
    </w:p>
    <w:p w:rsidR="00EB3929" w:rsidRPr="00EB3929" w:rsidRDefault="00EB3929" w:rsidP="00EB3929">
      <w:pPr>
        <w:pStyle w:val="normal0"/>
        <w:spacing w:after="0" w:line="240" w:lineRule="auto"/>
        <w:ind w:left="1395"/>
        <w:contextualSpacing/>
        <w:jc w:val="both"/>
        <w:rPr>
          <w:rFonts w:ascii="Arial" w:eastAsia="Arial" w:hAnsi="Arial" w:cs="Arial"/>
          <w:sz w:val="28"/>
          <w:szCs w:val="28"/>
        </w:rPr>
      </w:pPr>
    </w:p>
    <w:p w:rsidR="00686318" w:rsidRDefault="00686318" w:rsidP="00ED6C15">
      <w:pPr>
        <w:pStyle w:val="normal0"/>
        <w:numPr>
          <w:ilvl w:val="0"/>
          <w:numId w:val="32"/>
        </w:numPr>
        <w:spacing w:after="0" w:line="480" w:lineRule="auto"/>
        <w:ind w:left="1395" w:hanging="705"/>
        <w:contextualSpacing/>
        <w:jc w:val="both"/>
        <w:rPr>
          <w:rFonts w:ascii="Arial" w:eastAsia="Arial" w:hAnsi="Arial" w:cs="Arial"/>
          <w:sz w:val="28"/>
          <w:szCs w:val="28"/>
        </w:rPr>
      </w:pPr>
      <w:proofErr w:type="spellStart"/>
      <w:r>
        <w:rPr>
          <w:rFonts w:ascii="Arial" w:eastAsia="Arial" w:hAnsi="Arial" w:cs="Arial"/>
          <w:sz w:val="28"/>
          <w:szCs w:val="28"/>
          <w:u w:val="single"/>
        </w:rPr>
        <w:t>Aravani</w:t>
      </w:r>
      <w:proofErr w:type="spellEnd"/>
      <w:r>
        <w:rPr>
          <w:rFonts w:ascii="Arial" w:eastAsia="Arial" w:hAnsi="Arial" w:cs="Arial"/>
          <w:sz w:val="28"/>
          <w:szCs w:val="28"/>
        </w:rPr>
        <w:t xml:space="preserve">: The Tamil name for </w:t>
      </w:r>
      <w:proofErr w:type="spellStart"/>
      <w:r>
        <w:rPr>
          <w:rFonts w:ascii="Arial" w:eastAsia="Arial" w:hAnsi="Arial" w:cs="Arial"/>
          <w:sz w:val="28"/>
          <w:szCs w:val="28"/>
        </w:rPr>
        <w:t>hijras</w:t>
      </w:r>
      <w:proofErr w:type="spellEnd"/>
      <w:r>
        <w:rPr>
          <w:rFonts w:ascii="Arial" w:eastAsia="Arial" w:hAnsi="Arial" w:cs="Arial"/>
          <w:sz w:val="28"/>
          <w:szCs w:val="28"/>
        </w:rPr>
        <w:t xml:space="preserve">. </w:t>
      </w:r>
      <w:proofErr w:type="spellStart"/>
      <w:r>
        <w:rPr>
          <w:rFonts w:ascii="Arial" w:eastAsia="Arial" w:hAnsi="Arial" w:cs="Arial"/>
          <w:sz w:val="28"/>
          <w:szCs w:val="28"/>
        </w:rPr>
        <w:t>Aravanis</w:t>
      </w:r>
      <w:proofErr w:type="spellEnd"/>
      <w:r>
        <w:rPr>
          <w:rFonts w:ascii="Arial" w:eastAsia="Arial" w:hAnsi="Arial" w:cs="Arial"/>
          <w:sz w:val="28"/>
          <w:szCs w:val="28"/>
        </w:rPr>
        <w:t xml:space="preserve"> trace their name back to the myth of </w:t>
      </w:r>
      <w:proofErr w:type="spellStart"/>
      <w:r>
        <w:rPr>
          <w:rFonts w:ascii="Arial" w:eastAsia="Arial" w:hAnsi="Arial" w:cs="Arial"/>
          <w:sz w:val="28"/>
          <w:szCs w:val="28"/>
        </w:rPr>
        <w:t>Aravan</w:t>
      </w:r>
      <w:proofErr w:type="spellEnd"/>
      <w:r>
        <w:rPr>
          <w:rFonts w:ascii="Arial" w:eastAsia="Arial" w:hAnsi="Arial" w:cs="Arial"/>
          <w:sz w:val="28"/>
          <w:szCs w:val="28"/>
        </w:rPr>
        <w:t xml:space="preserve">, </w:t>
      </w:r>
      <w:proofErr w:type="spellStart"/>
      <w:r>
        <w:rPr>
          <w:rFonts w:ascii="Arial" w:eastAsia="Arial" w:hAnsi="Arial" w:cs="Arial"/>
          <w:sz w:val="28"/>
          <w:szCs w:val="28"/>
        </w:rPr>
        <w:t>Arjuna’s</w:t>
      </w:r>
      <w:proofErr w:type="spellEnd"/>
      <w:r>
        <w:rPr>
          <w:rFonts w:ascii="Arial" w:eastAsia="Arial" w:hAnsi="Arial" w:cs="Arial"/>
          <w:sz w:val="28"/>
          <w:szCs w:val="28"/>
        </w:rPr>
        <w:t xml:space="preserve"> son who </w:t>
      </w:r>
      <w:r>
        <w:rPr>
          <w:rFonts w:ascii="Arial" w:eastAsia="Arial" w:hAnsi="Arial" w:cs="Arial"/>
          <w:sz w:val="28"/>
          <w:szCs w:val="28"/>
        </w:rPr>
        <w:lastRenderedPageBreak/>
        <w:t xml:space="preserve">was given in sacrifice by the </w:t>
      </w:r>
      <w:proofErr w:type="spellStart"/>
      <w:r>
        <w:rPr>
          <w:rFonts w:ascii="Arial" w:eastAsia="Arial" w:hAnsi="Arial" w:cs="Arial"/>
          <w:sz w:val="28"/>
          <w:szCs w:val="28"/>
        </w:rPr>
        <w:t>Pandavas</w:t>
      </w:r>
      <w:proofErr w:type="spellEnd"/>
      <w:r>
        <w:rPr>
          <w:rFonts w:ascii="Arial" w:eastAsia="Arial" w:hAnsi="Arial" w:cs="Arial"/>
          <w:sz w:val="28"/>
          <w:szCs w:val="28"/>
        </w:rPr>
        <w:t xml:space="preserve"> before the Mahabharata war.</w:t>
      </w:r>
    </w:p>
    <w:p w:rsidR="00EB3929" w:rsidRPr="00EB3929" w:rsidRDefault="00EB3929" w:rsidP="00EB3929">
      <w:pPr>
        <w:pStyle w:val="normal0"/>
        <w:spacing w:after="0" w:line="240" w:lineRule="auto"/>
        <w:ind w:left="1395"/>
        <w:contextualSpacing/>
        <w:jc w:val="both"/>
        <w:rPr>
          <w:rFonts w:ascii="Arial" w:eastAsia="Arial" w:hAnsi="Arial" w:cs="Arial"/>
          <w:sz w:val="28"/>
          <w:szCs w:val="28"/>
        </w:rPr>
      </w:pPr>
    </w:p>
    <w:p w:rsidR="00686318" w:rsidRDefault="00686318" w:rsidP="00ED6C15">
      <w:pPr>
        <w:pStyle w:val="normal0"/>
        <w:numPr>
          <w:ilvl w:val="0"/>
          <w:numId w:val="32"/>
        </w:numPr>
        <w:spacing w:after="0" w:line="480" w:lineRule="auto"/>
        <w:ind w:left="1395" w:hanging="705"/>
        <w:contextualSpacing/>
        <w:jc w:val="both"/>
        <w:rPr>
          <w:rFonts w:ascii="Arial" w:eastAsia="Arial" w:hAnsi="Arial" w:cs="Arial"/>
          <w:sz w:val="28"/>
          <w:szCs w:val="28"/>
        </w:rPr>
      </w:pPr>
      <w:r>
        <w:rPr>
          <w:rFonts w:ascii="Arial" w:eastAsia="Arial" w:hAnsi="Arial" w:cs="Arial"/>
          <w:sz w:val="28"/>
          <w:szCs w:val="28"/>
          <w:u w:val="single"/>
        </w:rPr>
        <w:t>Queer</w:t>
      </w:r>
      <w:r>
        <w:rPr>
          <w:rFonts w:ascii="Arial" w:eastAsia="Arial" w:hAnsi="Arial" w:cs="Arial"/>
          <w:sz w:val="28"/>
          <w:szCs w:val="28"/>
        </w:rPr>
        <w:t xml:space="preserve">: The word queer is increasingly being used to connote a diversity of ways of living that contest the embedded nature of heterosexism in law, culture and society. The term denotes a diversity of sexual orientations and gender identities in the Indian context that includes gay, lesbian, bisexual, transgender, </w:t>
      </w:r>
      <w:proofErr w:type="spellStart"/>
      <w:r>
        <w:rPr>
          <w:rFonts w:ascii="Arial" w:eastAsia="Arial" w:hAnsi="Arial" w:cs="Arial"/>
          <w:sz w:val="28"/>
          <w:szCs w:val="28"/>
        </w:rPr>
        <w:t>hijra</w:t>
      </w:r>
      <w:proofErr w:type="spellEnd"/>
      <w:r>
        <w:rPr>
          <w:rFonts w:ascii="Arial" w:eastAsia="Arial" w:hAnsi="Arial" w:cs="Arial"/>
          <w:sz w:val="28"/>
          <w:szCs w:val="28"/>
        </w:rPr>
        <w:t xml:space="preserve">, </w:t>
      </w:r>
      <w:proofErr w:type="spellStart"/>
      <w:r>
        <w:rPr>
          <w:rFonts w:ascii="Arial" w:eastAsia="Arial" w:hAnsi="Arial" w:cs="Arial"/>
          <w:sz w:val="28"/>
          <w:szCs w:val="28"/>
        </w:rPr>
        <w:t>kothi</w:t>
      </w:r>
      <w:proofErr w:type="spellEnd"/>
      <w:r>
        <w:rPr>
          <w:rFonts w:ascii="Arial" w:eastAsia="Arial" w:hAnsi="Arial" w:cs="Arial"/>
          <w:sz w:val="28"/>
          <w:szCs w:val="28"/>
        </w:rPr>
        <w:t>, transsexual, and intersex persons.</w:t>
      </w:r>
    </w:p>
    <w:p w:rsidR="009754BC" w:rsidRDefault="009754BC" w:rsidP="009754BC">
      <w:pPr>
        <w:pStyle w:val="normal0"/>
        <w:spacing w:after="0" w:line="480" w:lineRule="auto"/>
        <w:jc w:val="both"/>
        <w:rPr>
          <w:rFonts w:ascii="Arial" w:eastAsia="Arial" w:hAnsi="Arial" w:cs="Arial"/>
          <w:b/>
          <w:smallCaps/>
          <w:sz w:val="28"/>
          <w:szCs w:val="28"/>
          <w:u w:val="single"/>
        </w:rPr>
      </w:pPr>
    </w:p>
    <w:p w:rsidR="009754BC" w:rsidRPr="00DA0C89" w:rsidRDefault="009754BC" w:rsidP="009754BC">
      <w:pPr>
        <w:pStyle w:val="normal0"/>
        <w:spacing w:after="0" w:line="480" w:lineRule="auto"/>
        <w:jc w:val="both"/>
        <w:rPr>
          <w:rFonts w:ascii="Arial" w:eastAsia="Arial" w:hAnsi="Arial" w:cs="Arial"/>
          <w:b/>
          <w:smallCaps/>
          <w:sz w:val="28"/>
          <w:szCs w:val="28"/>
          <w:u w:val="single"/>
        </w:rPr>
      </w:pPr>
      <w:r w:rsidRPr="009754BC">
        <w:rPr>
          <w:rFonts w:ascii="Arial" w:eastAsia="Arial" w:hAnsi="Arial" w:cs="Arial"/>
          <w:b/>
          <w:smallCaps/>
          <w:sz w:val="28"/>
          <w:szCs w:val="28"/>
          <w:u w:val="single"/>
        </w:rPr>
        <w:t xml:space="preserve">Recognition of </w:t>
      </w:r>
      <w:r w:rsidRPr="00DA0C89">
        <w:rPr>
          <w:rFonts w:ascii="Arial" w:eastAsia="Arial" w:hAnsi="Arial" w:cs="Arial"/>
          <w:b/>
          <w:smallCaps/>
          <w:sz w:val="28"/>
          <w:szCs w:val="28"/>
          <w:u w:val="single"/>
        </w:rPr>
        <w:t>Fundamental Rights of Transgender Persons</w:t>
      </w:r>
    </w:p>
    <w:p w:rsidR="009754BC" w:rsidRDefault="00686318" w:rsidP="00EB3929">
      <w:pPr>
        <w:pStyle w:val="normal0"/>
        <w:numPr>
          <w:ilvl w:val="1"/>
          <w:numId w:val="15"/>
        </w:numPr>
        <w:tabs>
          <w:tab w:val="clear" w:pos="1440"/>
        </w:tabs>
        <w:spacing w:after="0" w:line="480" w:lineRule="auto"/>
        <w:ind w:left="720" w:hanging="720"/>
        <w:jc w:val="both"/>
        <w:rPr>
          <w:rFonts w:ascii="Arial" w:eastAsia="Arial" w:hAnsi="Arial" w:cs="Arial"/>
          <w:sz w:val="28"/>
          <w:szCs w:val="28"/>
        </w:rPr>
      </w:pPr>
      <w:r w:rsidRPr="00DA0C89">
        <w:rPr>
          <w:rFonts w:ascii="Arial" w:eastAsia="Arial" w:hAnsi="Arial" w:cs="Arial"/>
          <w:sz w:val="28"/>
          <w:szCs w:val="28"/>
        </w:rPr>
        <w:t xml:space="preserve">Subsequent to the decision of this </w:t>
      </w:r>
      <w:proofErr w:type="spellStart"/>
      <w:r w:rsidRPr="00DA0C89">
        <w:rPr>
          <w:rFonts w:ascii="Arial" w:eastAsia="Arial" w:hAnsi="Arial" w:cs="Arial"/>
          <w:sz w:val="28"/>
          <w:szCs w:val="28"/>
        </w:rPr>
        <w:t>Hon’ble</w:t>
      </w:r>
      <w:proofErr w:type="spellEnd"/>
      <w:r w:rsidRPr="00DA0C89">
        <w:rPr>
          <w:rFonts w:ascii="Arial" w:eastAsia="Arial" w:hAnsi="Arial" w:cs="Arial"/>
          <w:sz w:val="28"/>
          <w:szCs w:val="28"/>
        </w:rPr>
        <w:t xml:space="preserve"> Court in </w:t>
      </w:r>
      <w:r w:rsidR="009754BC" w:rsidRPr="00DA0C89">
        <w:rPr>
          <w:rFonts w:ascii="Arial" w:eastAsia="Arial" w:hAnsi="Arial" w:cs="Arial"/>
          <w:i/>
          <w:sz w:val="28"/>
          <w:szCs w:val="28"/>
        </w:rPr>
        <w:t xml:space="preserve">Suresh Kumar </w:t>
      </w:r>
      <w:proofErr w:type="spellStart"/>
      <w:r w:rsidR="009754BC" w:rsidRPr="00DA0C89">
        <w:rPr>
          <w:rFonts w:ascii="Arial" w:eastAsia="Arial" w:hAnsi="Arial" w:cs="Arial"/>
          <w:i/>
          <w:sz w:val="28"/>
          <w:szCs w:val="28"/>
        </w:rPr>
        <w:t>Koushal</w:t>
      </w:r>
      <w:proofErr w:type="spellEnd"/>
      <w:r w:rsidR="009754BC" w:rsidRPr="00DA0C89">
        <w:rPr>
          <w:rFonts w:ascii="Arial" w:eastAsia="Arial" w:hAnsi="Arial" w:cs="Arial"/>
          <w:i/>
          <w:sz w:val="28"/>
          <w:szCs w:val="28"/>
        </w:rPr>
        <w:t xml:space="preserve"> </w:t>
      </w:r>
      <w:r w:rsidR="009754BC" w:rsidRPr="00DA0C89">
        <w:rPr>
          <w:rFonts w:ascii="Arial" w:eastAsia="Arial" w:hAnsi="Arial" w:cs="Arial"/>
          <w:sz w:val="28"/>
          <w:szCs w:val="28"/>
        </w:rPr>
        <w:t xml:space="preserve">v. </w:t>
      </w:r>
      <w:proofErr w:type="spellStart"/>
      <w:r w:rsidR="009754BC" w:rsidRPr="00DA0C89">
        <w:rPr>
          <w:rFonts w:ascii="Arial" w:eastAsia="Arial" w:hAnsi="Arial" w:cs="Arial"/>
          <w:i/>
          <w:sz w:val="28"/>
          <w:szCs w:val="28"/>
        </w:rPr>
        <w:t>Naz</w:t>
      </w:r>
      <w:proofErr w:type="spellEnd"/>
      <w:r w:rsidR="009754BC" w:rsidRPr="00DA0C89">
        <w:rPr>
          <w:rFonts w:ascii="Arial" w:eastAsia="Arial" w:hAnsi="Arial" w:cs="Arial"/>
          <w:i/>
          <w:sz w:val="28"/>
          <w:szCs w:val="28"/>
        </w:rPr>
        <w:t xml:space="preserve"> Foundation</w:t>
      </w:r>
      <w:r w:rsidR="009754BC" w:rsidRPr="00DA0C89">
        <w:rPr>
          <w:rFonts w:ascii="Arial" w:eastAsia="Arial" w:hAnsi="Arial" w:cs="Arial"/>
          <w:sz w:val="28"/>
          <w:szCs w:val="28"/>
        </w:rPr>
        <w:t xml:space="preserve">, (2014) 1 SCC 1, this </w:t>
      </w:r>
      <w:proofErr w:type="spellStart"/>
      <w:r w:rsidR="009754BC" w:rsidRPr="00DA0C89">
        <w:rPr>
          <w:rFonts w:ascii="Arial" w:eastAsia="Arial" w:hAnsi="Arial" w:cs="Arial"/>
          <w:sz w:val="28"/>
          <w:szCs w:val="28"/>
        </w:rPr>
        <w:t>Hon’ble</w:t>
      </w:r>
      <w:proofErr w:type="spellEnd"/>
      <w:r w:rsidR="009754BC" w:rsidRPr="00DA0C89">
        <w:rPr>
          <w:rFonts w:ascii="Arial" w:eastAsia="Arial" w:hAnsi="Arial" w:cs="Arial"/>
          <w:sz w:val="28"/>
          <w:szCs w:val="28"/>
        </w:rPr>
        <w:t xml:space="preserve"> Court passed</w:t>
      </w:r>
      <w:r w:rsidR="009754BC">
        <w:rPr>
          <w:rFonts w:ascii="Arial" w:eastAsia="Arial" w:hAnsi="Arial" w:cs="Arial"/>
          <w:sz w:val="28"/>
          <w:szCs w:val="28"/>
        </w:rPr>
        <w:t xml:space="preserve"> its landmark judgment reported as </w:t>
      </w:r>
      <w:r w:rsidRPr="009754BC">
        <w:rPr>
          <w:rFonts w:ascii="Arial" w:eastAsia="Arial" w:hAnsi="Arial" w:cs="Arial"/>
          <w:i/>
          <w:sz w:val="28"/>
          <w:szCs w:val="28"/>
        </w:rPr>
        <w:t>National Legal Service Authority vs. Union of India</w:t>
      </w:r>
      <w:r w:rsidRPr="00C0196F">
        <w:rPr>
          <w:rFonts w:ascii="Arial" w:eastAsia="Arial" w:hAnsi="Arial" w:cs="Arial"/>
          <w:b/>
          <w:sz w:val="28"/>
          <w:szCs w:val="28"/>
        </w:rPr>
        <w:t>,</w:t>
      </w:r>
      <w:r>
        <w:rPr>
          <w:rFonts w:ascii="Arial" w:eastAsia="Arial" w:hAnsi="Arial" w:cs="Arial"/>
          <w:sz w:val="28"/>
          <w:szCs w:val="28"/>
        </w:rPr>
        <w:t xml:space="preserve"> (2014) 5 SCC 438, (hereinafter “</w:t>
      </w:r>
      <w:r>
        <w:rPr>
          <w:rFonts w:ascii="Arial" w:eastAsia="Arial" w:hAnsi="Arial" w:cs="Arial"/>
          <w:i/>
          <w:sz w:val="28"/>
          <w:szCs w:val="28"/>
        </w:rPr>
        <w:t>NALSA</w:t>
      </w:r>
      <w:r>
        <w:rPr>
          <w:rFonts w:ascii="Arial" w:eastAsia="Arial" w:hAnsi="Arial" w:cs="Arial"/>
          <w:sz w:val="28"/>
          <w:szCs w:val="28"/>
        </w:rPr>
        <w:t>”)</w:t>
      </w:r>
      <w:r w:rsidR="009754BC">
        <w:rPr>
          <w:rFonts w:ascii="Arial" w:eastAsia="Arial" w:hAnsi="Arial" w:cs="Arial"/>
          <w:sz w:val="28"/>
          <w:szCs w:val="28"/>
        </w:rPr>
        <w:t>,</w:t>
      </w:r>
      <w:r>
        <w:rPr>
          <w:rFonts w:ascii="Arial" w:eastAsia="Arial" w:hAnsi="Arial" w:cs="Arial"/>
          <w:sz w:val="28"/>
          <w:szCs w:val="28"/>
        </w:rPr>
        <w:t xml:space="preserve"> where it </w:t>
      </w:r>
      <w:r w:rsidR="009754BC">
        <w:rPr>
          <w:rFonts w:ascii="Arial" w:eastAsia="Arial" w:hAnsi="Arial" w:cs="Arial"/>
          <w:sz w:val="28"/>
          <w:szCs w:val="28"/>
        </w:rPr>
        <w:t xml:space="preserve">was </w:t>
      </w:r>
      <w:r>
        <w:rPr>
          <w:rFonts w:ascii="Arial" w:eastAsia="Arial" w:hAnsi="Arial" w:cs="Arial"/>
          <w:sz w:val="28"/>
          <w:szCs w:val="28"/>
        </w:rPr>
        <w:t xml:space="preserve">specifically held that the transgender community has the right to gender identity and gender orientation as an integral part of their right to life guaranteed under Article 21; the right to equality under Article 14, 15 and 16, and the right to freedom of expression under Article 19. </w:t>
      </w:r>
    </w:p>
    <w:p w:rsidR="009754BC" w:rsidRDefault="009754BC" w:rsidP="009754BC">
      <w:pPr>
        <w:pStyle w:val="normal0"/>
        <w:spacing w:after="0" w:line="480" w:lineRule="auto"/>
        <w:jc w:val="both"/>
        <w:rPr>
          <w:rFonts w:ascii="Arial" w:eastAsia="Arial" w:hAnsi="Arial" w:cs="Arial"/>
          <w:sz w:val="28"/>
          <w:szCs w:val="28"/>
        </w:rPr>
      </w:pPr>
    </w:p>
    <w:p w:rsidR="009754BC" w:rsidRPr="009754BC" w:rsidRDefault="009754BC" w:rsidP="009754BC">
      <w:pPr>
        <w:pStyle w:val="normal0"/>
        <w:spacing w:after="0" w:line="480" w:lineRule="auto"/>
        <w:jc w:val="both"/>
        <w:rPr>
          <w:rFonts w:ascii="Arial" w:eastAsia="Arial" w:hAnsi="Arial" w:cs="Arial"/>
          <w:b/>
          <w:smallCaps/>
          <w:sz w:val="28"/>
          <w:szCs w:val="28"/>
          <w:u w:val="single"/>
        </w:rPr>
      </w:pPr>
      <w:r w:rsidRPr="009754BC">
        <w:rPr>
          <w:rFonts w:ascii="Arial" w:eastAsia="Arial" w:hAnsi="Arial" w:cs="Arial"/>
          <w:b/>
          <w:smallCaps/>
          <w:sz w:val="28"/>
          <w:szCs w:val="28"/>
          <w:u w:val="single"/>
        </w:rPr>
        <w:t xml:space="preserve">Violation of Rights of Transgender Persons by Section 377 </w:t>
      </w:r>
    </w:p>
    <w:p w:rsidR="00EB3929" w:rsidRPr="009754BC" w:rsidRDefault="00686318" w:rsidP="009754BC">
      <w:pPr>
        <w:pStyle w:val="normal0"/>
        <w:numPr>
          <w:ilvl w:val="1"/>
          <w:numId w:val="15"/>
        </w:numPr>
        <w:tabs>
          <w:tab w:val="clear" w:pos="1440"/>
        </w:tabs>
        <w:spacing w:after="0" w:line="480" w:lineRule="auto"/>
        <w:ind w:left="720" w:hanging="720"/>
        <w:jc w:val="both"/>
        <w:rPr>
          <w:rFonts w:ascii="Arial" w:eastAsia="Arial" w:hAnsi="Arial" w:cs="Arial"/>
          <w:sz w:val="28"/>
          <w:szCs w:val="28"/>
        </w:rPr>
      </w:pPr>
      <w:r>
        <w:rPr>
          <w:rFonts w:ascii="Arial" w:eastAsia="Arial" w:hAnsi="Arial" w:cs="Arial"/>
          <w:sz w:val="28"/>
          <w:szCs w:val="28"/>
        </w:rPr>
        <w:t xml:space="preserve">The operation of Section 377 of the IPC against the Petitioners militates against the protection mandated to be </w:t>
      </w:r>
      <w:r>
        <w:rPr>
          <w:rFonts w:ascii="Arial" w:eastAsia="Arial" w:hAnsi="Arial" w:cs="Arial"/>
          <w:sz w:val="28"/>
          <w:szCs w:val="28"/>
        </w:rPr>
        <w:lastRenderedPageBreak/>
        <w:t xml:space="preserve">given by the State in </w:t>
      </w:r>
      <w:r>
        <w:rPr>
          <w:rFonts w:ascii="Arial" w:eastAsia="Arial" w:hAnsi="Arial" w:cs="Arial"/>
          <w:i/>
          <w:sz w:val="28"/>
          <w:szCs w:val="28"/>
        </w:rPr>
        <w:t>NALSA.</w:t>
      </w:r>
      <w:r>
        <w:rPr>
          <w:rFonts w:ascii="Arial" w:eastAsia="Arial" w:hAnsi="Arial" w:cs="Arial"/>
          <w:sz w:val="28"/>
          <w:szCs w:val="28"/>
        </w:rPr>
        <w:t xml:space="preserve"> The transgender community, being identifiably distinct, is highly vulnerable to repeated harassment through complaints under Section 377, IPC. The violence faced by the transgender community especially at the hands of the police, using Section 377 against them has been documented extensively in many well-researched reports. The Ministry of Social Justice and Empowerment under its 2014 Report of the Expert Committee on the Issues Relating to Transgender Persons specifically refers to police violence and discrimination. </w:t>
      </w:r>
      <w:r w:rsidRPr="009754BC">
        <w:rPr>
          <w:rFonts w:ascii="Arial" w:eastAsia="Arial" w:hAnsi="Arial" w:cs="Arial"/>
          <w:sz w:val="28"/>
          <w:szCs w:val="28"/>
        </w:rPr>
        <w:t xml:space="preserve">In 2003, the Peoples Union for Civil Liberties-Karnataka published a report titled, “Human Rights Violation against the Transgender Community” which is an in-depth study of </w:t>
      </w:r>
      <w:proofErr w:type="spellStart"/>
      <w:r w:rsidRPr="009754BC">
        <w:rPr>
          <w:rFonts w:ascii="Arial" w:eastAsia="Arial" w:hAnsi="Arial" w:cs="Arial"/>
          <w:sz w:val="28"/>
          <w:szCs w:val="28"/>
        </w:rPr>
        <w:t>hijras</w:t>
      </w:r>
      <w:proofErr w:type="spellEnd"/>
      <w:r w:rsidRPr="009754BC">
        <w:rPr>
          <w:rFonts w:ascii="Arial" w:eastAsia="Arial" w:hAnsi="Arial" w:cs="Arial"/>
          <w:sz w:val="28"/>
          <w:szCs w:val="28"/>
        </w:rPr>
        <w:t xml:space="preserve">, </w:t>
      </w:r>
      <w:proofErr w:type="spellStart"/>
      <w:r w:rsidRPr="009754BC">
        <w:rPr>
          <w:rFonts w:ascii="Arial" w:eastAsia="Arial" w:hAnsi="Arial" w:cs="Arial"/>
          <w:sz w:val="28"/>
          <w:szCs w:val="28"/>
        </w:rPr>
        <w:t>kothis</w:t>
      </w:r>
      <w:proofErr w:type="spellEnd"/>
      <w:r w:rsidRPr="009754BC">
        <w:rPr>
          <w:rFonts w:ascii="Arial" w:eastAsia="Arial" w:hAnsi="Arial" w:cs="Arial"/>
          <w:sz w:val="28"/>
          <w:szCs w:val="28"/>
        </w:rPr>
        <w:t xml:space="preserve"> and sex-workers in Bangalore. In 2012, the United Nations published a report on the Legal Recognition of Gender Identity of Transgender People in India which analyses the current situation of the </w:t>
      </w:r>
      <w:proofErr w:type="spellStart"/>
      <w:r w:rsidRPr="009754BC">
        <w:rPr>
          <w:rFonts w:ascii="Arial" w:eastAsia="Arial" w:hAnsi="Arial" w:cs="Arial"/>
          <w:sz w:val="28"/>
          <w:szCs w:val="28"/>
        </w:rPr>
        <w:t>transgenders</w:t>
      </w:r>
      <w:proofErr w:type="spellEnd"/>
      <w:r w:rsidRPr="009754BC">
        <w:rPr>
          <w:rFonts w:ascii="Arial" w:eastAsia="Arial" w:hAnsi="Arial" w:cs="Arial"/>
          <w:sz w:val="28"/>
          <w:szCs w:val="28"/>
        </w:rPr>
        <w:t xml:space="preserve"> in India and the potential methods for the legal recognition of the gender status of </w:t>
      </w:r>
      <w:proofErr w:type="spellStart"/>
      <w:r w:rsidRPr="009754BC">
        <w:rPr>
          <w:rFonts w:ascii="Arial" w:eastAsia="Arial" w:hAnsi="Arial" w:cs="Arial"/>
          <w:sz w:val="28"/>
          <w:szCs w:val="28"/>
        </w:rPr>
        <w:t>hijras</w:t>
      </w:r>
      <w:proofErr w:type="spellEnd"/>
      <w:r w:rsidRPr="009754BC">
        <w:rPr>
          <w:rFonts w:ascii="Arial" w:eastAsia="Arial" w:hAnsi="Arial" w:cs="Arial"/>
          <w:sz w:val="28"/>
          <w:szCs w:val="28"/>
        </w:rPr>
        <w:t xml:space="preserve"> and other transgender people. In 2013-14, the India Exclusion Report contains a complete chapter on the violence faced by </w:t>
      </w:r>
      <w:proofErr w:type="spellStart"/>
      <w:r w:rsidRPr="009754BC">
        <w:rPr>
          <w:rFonts w:ascii="Arial" w:eastAsia="Arial" w:hAnsi="Arial" w:cs="Arial"/>
          <w:sz w:val="28"/>
          <w:szCs w:val="28"/>
        </w:rPr>
        <w:t>transgenders</w:t>
      </w:r>
      <w:proofErr w:type="spellEnd"/>
      <w:r w:rsidRPr="009754BC">
        <w:rPr>
          <w:rFonts w:ascii="Arial" w:eastAsia="Arial" w:hAnsi="Arial" w:cs="Arial"/>
          <w:sz w:val="28"/>
          <w:szCs w:val="28"/>
        </w:rPr>
        <w:t xml:space="preserve"> in India. The Petitioners herein have also been subject to repeated harassment by being </w:t>
      </w:r>
      <w:r w:rsidR="00EB3929" w:rsidRPr="009754BC">
        <w:rPr>
          <w:rFonts w:ascii="Arial" w:eastAsia="Arial" w:hAnsi="Arial" w:cs="Arial"/>
          <w:sz w:val="28"/>
          <w:szCs w:val="28"/>
        </w:rPr>
        <w:t>criminalized</w:t>
      </w:r>
      <w:r w:rsidRPr="009754BC">
        <w:rPr>
          <w:rFonts w:ascii="Arial" w:eastAsia="Arial" w:hAnsi="Arial" w:cs="Arial"/>
          <w:sz w:val="28"/>
          <w:szCs w:val="28"/>
        </w:rPr>
        <w:t xml:space="preserve"> and being threatened to be </w:t>
      </w:r>
      <w:r w:rsidR="00EB3929" w:rsidRPr="009754BC">
        <w:rPr>
          <w:rFonts w:ascii="Arial" w:eastAsia="Arial" w:hAnsi="Arial" w:cs="Arial"/>
          <w:sz w:val="28"/>
          <w:szCs w:val="28"/>
        </w:rPr>
        <w:t>criminalized</w:t>
      </w:r>
      <w:r w:rsidRPr="009754BC">
        <w:rPr>
          <w:rFonts w:ascii="Arial" w:eastAsia="Arial" w:hAnsi="Arial" w:cs="Arial"/>
          <w:sz w:val="28"/>
          <w:szCs w:val="28"/>
        </w:rPr>
        <w:t xml:space="preserve"> under Section 377 of the Indian Penal Code.</w:t>
      </w:r>
      <w:r w:rsidR="00EB3929" w:rsidRPr="009754BC">
        <w:rPr>
          <w:rFonts w:ascii="Arial" w:eastAsia="Arial" w:hAnsi="Arial" w:cs="Arial"/>
          <w:sz w:val="28"/>
          <w:szCs w:val="28"/>
        </w:rPr>
        <w:t xml:space="preserve"> True Copy </w:t>
      </w:r>
      <w:r w:rsidRPr="009754BC">
        <w:rPr>
          <w:rFonts w:ascii="Arial" w:eastAsia="Arial" w:hAnsi="Arial" w:cs="Arial"/>
          <w:sz w:val="28"/>
          <w:szCs w:val="28"/>
        </w:rPr>
        <w:t xml:space="preserve">of a Report titled, “Police </w:t>
      </w:r>
      <w:r w:rsidRPr="009754BC">
        <w:rPr>
          <w:rFonts w:ascii="Arial" w:eastAsia="Arial" w:hAnsi="Arial" w:cs="Arial"/>
          <w:sz w:val="28"/>
          <w:szCs w:val="28"/>
        </w:rPr>
        <w:lastRenderedPageBreak/>
        <w:t xml:space="preserve">Terror on Sexual Minorities in Hassan Karnataka” is annexed herein and is marked as </w:t>
      </w:r>
      <w:r w:rsidRPr="009754BC">
        <w:rPr>
          <w:rFonts w:ascii="Arial" w:eastAsia="Arial" w:hAnsi="Arial" w:cs="Arial"/>
          <w:b/>
          <w:sz w:val="28"/>
          <w:szCs w:val="28"/>
          <w:u w:val="single"/>
        </w:rPr>
        <w:t>ANNEXURE</w:t>
      </w:r>
      <w:r w:rsidR="00EB3929" w:rsidRPr="009754BC">
        <w:rPr>
          <w:rFonts w:ascii="Arial" w:eastAsia="Arial" w:hAnsi="Arial" w:cs="Arial"/>
          <w:b/>
          <w:sz w:val="28"/>
          <w:szCs w:val="28"/>
          <w:u w:val="single"/>
        </w:rPr>
        <w:t>-P-7</w:t>
      </w:r>
      <w:r w:rsidR="00EB3929" w:rsidRPr="009754BC">
        <w:rPr>
          <w:rFonts w:ascii="Arial" w:eastAsia="Arial" w:hAnsi="Arial" w:cs="Arial"/>
          <w:sz w:val="28"/>
          <w:szCs w:val="28"/>
        </w:rPr>
        <w:t>. (Page No.</w:t>
      </w:r>
    </w:p>
    <w:p w:rsidR="00EB3929" w:rsidRDefault="00EB3929" w:rsidP="00EB3929">
      <w:pPr>
        <w:pStyle w:val="normal0"/>
        <w:spacing w:after="0" w:line="240" w:lineRule="auto"/>
        <w:ind w:left="720"/>
        <w:jc w:val="both"/>
        <w:rPr>
          <w:rFonts w:ascii="Arial" w:eastAsia="Arial" w:hAnsi="Arial" w:cs="Arial"/>
          <w:sz w:val="28"/>
          <w:szCs w:val="28"/>
        </w:rPr>
      </w:pPr>
    </w:p>
    <w:p w:rsidR="00EB3929" w:rsidRDefault="00EB3929" w:rsidP="00EB3929">
      <w:pPr>
        <w:pStyle w:val="normal0"/>
        <w:spacing w:after="0" w:line="480" w:lineRule="auto"/>
        <w:ind w:left="720"/>
        <w:jc w:val="both"/>
        <w:rPr>
          <w:rFonts w:ascii="Arial" w:eastAsia="Arial" w:hAnsi="Arial" w:cs="Arial"/>
          <w:sz w:val="28"/>
          <w:szCs w:val="28"/>
        </w:rPr>
      </w:pPr>
      <w:r>
        <w:rPr>
          <w:rFonts w:ascii="Arial" w:eastAsia="Arial" w:hAnsi="Arial" w:cs="Arial"/>
          <w:sz w:val="28"/>
          <w:szCs w:val="28"/>
        </w:rPr>
        <w:t xml:space="preserve">True </w:t>
      </w:r>
      <w:r w:rsidRPr="00EB3929">
        <w:rPr>
          <w:rFonts w:ascii="Arial" w:eastAsia="Arial" w:hAnsi="Arial" w:cs="Arial"/>
          <w:color w:val="0E0E0E"/>
          <w:sz w:val="28"/>
          <w:szCs w:val="28"/>
          <w:highlight w:val="white"/>
        </w:rPr>
        <w:t xml:space="preserve">Copy </w:t>
      </w:r>
      <w:r w:rsidR="00686318" w:rsidRPr="00EB3929">
        <w:rPr>
          <w:rFonts w:ascii="Arial" w:eastAsia="Arial" w:hAnsi="Arial" w:cs="Arial"/>
          <w:color w:val="0E0E0E"/>
          <w:sz w:val="28"/>
          <w:szCs w:val="28"/>
          <w:highlight w:val="white"/>
        </w:rPr>
        <w:t xml:space="preserve">of the relevant Extracts of the Report of the Expert Committee on the Issues Relating to Transgender Persons 2014 prepared by the Ministry of Social Justice and Empowerment is annexed herein and is marked as </w:t>
      </w:r>
      <w:r w:rsidR="00686318" w:rsidRPr="00EB3929">
        <w:rPr>
          <w:rFonts w:ascii="Arial" w:eastAsia="Arial" w:hAnsi="Arial" w:cs="Arial"/>
          <w:b/>
          <w:color w:val="0E0E0E"/>
          <w:sz w:val="28"/>
          <w:szCs w:val="28"/>
          <w:highlight w:val="white"/>
          <w:u w:val="single"/>
        </w:rPr>
        <w:t>ANNEXURE</w:t>
      </w:r>
      <w:r>
        <w:rPr>
          <w:rFonts w:ascii="Arial" w:eastAsia="Arial" w:hAnsi="Arial" w:cs="Arial"/>
          <w:b/>
          <w:color w:val="0E0E0E"/>
          <w:sz w:val="28"/>
          <w:szCs w:val="28"/>
          <w:highlight w:val="white"/>
          <w:u w:val="single"/>
        </w:rPr>
        <w:t>-P-8.</w:t>
      </w:r>
      <w:r w:rsidRPr="00EB3929">
        <w:rPr>
          <w:rFonts w:ascii="Arial" w:eastAsia="Arial" w:hAnsi="Arial" w:cs="Arial"/>
          <w:b/>
          <w:color w:val="0E0E0E"/>
          <w:sz w:val="28"/>
          <w:szCs w:val="28"/>
          <w:highlight w:val="white"/>
        </w:rPr>
        <w:t xml:space="preserve"> </w:t>
      </w:r>
      <w:r w:rsidRPr="00EB3929">
        <w:rPr>
          <w:rFonts w:ascii="Arial" w:eastAsia="Arial" w:hAnsi="Arial" w:cs="Arial"/>
          <w:color w:val="0E0E0E"/>
          <w:sz w:val="28"/>
          <w:szCs w:val="28"/>
          <w:highlight w:val="white"/>
        </w:rPr>
        <w:t>(Page No.</w:t>
      </w:r>
    </w:p>
    <w:p w:rsidR="0036204D" w:rsidRDefault="0036204D" w:rsidP="0036204D">
      <w:pPr>
        <w:pStyle w:val="normal0"/>
        <w:spacing w:after="0" w:line="240" w:lineRule="auto"/>
        <w:ind w:left="720"/>
        <w:jc w:val="both"/>
        <w:rPr>
          <w:rFonts w:ascii="Arial" w:eastAsia="Arial" w:hAnsi="Arial" w:cs="Arial"/>
          <w:color w:val="0E0E0E"/>
          <w:sz w:val="28"/>
          <w:szCs w:val="28"/>
          <w:highlight w:val="white"/>
        </w:rPr>
      </w:pPr>
    </w:p>
    <w:p w:rsidR="00EB3929" w:rsidRPr="00EB3929" w:rsidRDefault="00EB3929" w:rsidP="00EB3929">
      <w:pPr>
        <w:pStyle w:val="normal0"/>
        <w:spacing w:after="0" w:line="480" w:lineRule="auto"/>
        <w:ind w:left="720"/>
        <w:jc w:val="both"/>
        <w:rPr>
          <w:rFonts w:ascii="Arial" w:eastAsia="Arial" w:hAnsi="Arial" w:cs="Arial"/>
          <w:color w:val="0E0E0E"/>
          <w:sz w:val="28"/>
          <w:szCs w:val="28"/>
          <w:highlight w:val="white"/>
        </w:rPr>
      </w:pPr>
      <w:r>
        <w:rPr>
          <w:rFonts w:ascii="Arial" w:eastAsia="Arial" w:hAnsi="Arial" w:cs="Arial"/>
          <w:color w:val="0E0E0E"/>
          <w:sz w:val="28"/>
          <w:szCs w:val="28"/>
          <w:highlight w:val="white"/>
        </w:rPr>
        <w:t>True</w:t>
      </w:r>
      <w:r w:rsidR="00686318" w:rsidRPr="00EB3929">
        <w:rPr>
          <w:rFonts w:ascii="Arial" w:eastAsia="Arial" w:hAnsi="Arial" w:cs="Arial"/>
          <w:color w:val="0E0E0E"/>
          <w:sz w:val="28"/>
          <w:szCs w:val="28"/>
          <w:highlight w:val="white"/>
        </w:rPr>
        <w:t xml:space="preserve"> </w:t>
      </w:r>
      <w:r w:rsidRPr="00EB3929">
        <w:rPr>
          <w:rFonts w:ascii="Arial" w:eastAsia="Arial" w:hAnsi="Arial" w:cs="Arial"/>
          <w:color w:val="0E0E0E"/>
          <w:sz w:val="28"/>
          <w:szCs w:val="28"/>
          <w:highlight w:val="white"/>
        </w:rPr>
        <w:t xml:space="preserve">Copy </w:t>
      </w:r>
      <w:r w:rsidR="00686318" w:rsidRPr="00EB3929">
        <w:rPr>
          <w:rFonts w:ascii="Arial" w:eastAsia="Arial" w:hAnsi="Arial" w:cs="Arial"/>
          <w:color w:val="0E0E0E"/>
          <w:sz w:val="28"/>
          <w:szCs w:val="28"/>
          <w:highlight w:val="white"/>
        </w:rPr>
        <w:t xml:space="preserve">of the relevant extracts of </w:t>
      </w:r>
      <w:r w:rsidR="00686318" w:rsidRPr="00EB3929">
        <w:rPr>
          <w:rFonts w:ascii="Arial" w:eastAsia="Arial" w:hAnsi="Arial" w:cs="Arial"/>
          <w:sz w:val="28"/>
          <w:szCs w:val="28"/>
        </w:rPr>
        <w:t xml:space="preserve">Peoples Union for Civil Liberties-Karnataka report titled, “Human Rights Violation against the Transgender Community” of the year 2003 is annexed </w:t>
      </w:r>
      <w:r>
        <w:rPr>
          <w:rFonts w:ascii="Arial" w:eastAsia="Arial" w:hAnsi="Arial" w:cs="Arial"/>
          <w:sz w:val="28"/>
          <w:szCs w:val="28"/>
        </w:rPr>
        <w:t xml:space="preserve">herewith </w:t>
      </w:r>
      <w:r w:rsidR="00686318" w:rsidRPr="00EB3929">
        <w:rPr>
          <w:rFonts w:ascii="Arial" w:eastAsia="Arial" w:hAnsi="Arial" w:cs="Arial"/>
          <w:sz w:val="28"/>
          <w:szCs w:val="28"/>
        </w:rPr>
        <w:t xml:space="preserve">as </w:t>
      </w:r>
      <w:r w:rsidR="00686318" w:rsidRPr="00EB3929">
        <w:rPr>
          <w:rFonts w:ascii="Arial" w:eastAsia="Arial" w:hAnsi="Arial" w:cs="Arial"/>
          <w:b/>
          <w:sz w:val="28"/>
          <w:szCs w:val="28"/>
          <w:u w:val="single"/>
        </w:rPr>
        <w:t>ANNEXURE</w:t>
      </w:r>
      <w:r>
        <w:rPr>
          <w:rFonts w:ascii="Arial" w:eastAsia="Arial" w:hAnsi="Arial" w:cs="Arial"/>
          <w:b/>
          <w:sz w:val="28"/>
          <w:szCs w:val="28"/>
          <w:u w:val="single"/>
        </w:rPr>
        <w:t>-P-9.</w:t>
      </w:r>
      <w:r w:rsidRPr="00EB3929">
        <w:rPr>
          <w:rFonts w:ascii="Arial" w:eastAsia="Arial" w:hAnsi="Arial" w:cs="Arial"/>
          <w:sz w:val="28"/>
          <w:szCs w:val="28"/>
        </w:rPr>
        <w:t xml:space="preserve"> (Page No.</w:t>
      </w:r>
      <w:r w:rsidRPr="00EB3929">
        <w:rPr>
          <w:rFonts w:ascii="Arial" w:eastAsia="Arial" w:hAnsi="Arial" w:cs="Arial"/>
          <w:color w:val="0E0E0E"/>
          <w:sz w:val="28"/>
          <w:szCs w:val="28"/>
          <w:highlight w:val="white"/>
        </w:rPr>
        <w:t xml:space="preserve"> </w:t>
      </w:r>
    </w:p>
    <w:p w:rsidR="00EB3929" w:rsidRPr="0036204D" w:rsidRDefault="0036204D" w:rsidP="00EB3929">
      <w:pPr>
        <w:pStyle w:val="normal0"/>
        <w:spacing w:after="0" w:line="480" w:lineRule="auto"/>
        <w:ind w:left="720"/>
        <w:jc w:val="both"/>
        <w:rPr>
          <w:rFonts w:ascii="Arial" w:eastAsia="Arial" w:hAnsi="Arial" w:cs="Arial"/>
          <w:sz w:val="28"/>
          <w:szCs w:val="28"/>
        </w:rPr>
      </w:pPr>
      <w:r>
        <w:rPr>
          <w:rFonts w:ascii="Arial" w:eastAsia="Arial" w:hAnsi="Arial" w:cs="Arial"/>
          <w:color w:val="0E0E0E"/>
          <w:sz w:val="28"/>
          <w:szCs w:val="28"/>
          <w:highlight w:val="white"/>
        </w:rPr>
        <w:t xml:space="preserve">True </w:t>
      </w:r>
      <w:r w:rsidRPr="00EB3929">
        <w:rPr>
          <w:rFonts w:ascii="Arial" w:eastAsia="Arial" w:hAnsi="Arial" w:cs="Arial"/>
          <w:color w:val="0E0E0E"/>
          <w:sz w:val="28"/>
          <w:szCs w:val="28"/>
          <w:highlight w:val="white"/>
        </w:rPr>
        <w:t xml:space="preserve">Copy </w:t>
      </w:r>
      <w:r w:rsidR="00686318" w:rsidRPr="00EB3929">
        <w:rPr>
          <w:rFonts w:ascii="Arial" w:eastAsia="Arial" w:hAnsi="Arial" w:cs="Arial"/>
          <w:color w:val="0E0E0E"/>
          <w:sz w:val="28"/>
          <w:szCs w:val="28"/>
          <w:highlight w:val="white"/>
        </w:rPr>
        <w:t xml:space="preserve">of the relevant extracts of the India Exclusion Report dated 2013-14 is </w:t>
      </w:r>
      <w:r w:rsidR="00686318" w:rsidRPr="00EB3929">
        <w:rPr>
          <w:rFonts w:ascii="Arial" w:eastAsia="Arial" w:hAnsi="Arial" w:cs="Arial"/>
          <w:sz w:val="28"/>
          <w:szCs w:val="28"/>
        </w:rPr>
        <w:t xml:space="preserve">annexed herein and marked as </w:t>
      </w:r>
      <w:r w:rsidR="00686318" w:rsidRPr="00EB3929">
        <w:rPr>
          <w:rFonts w:ascii="Arial" w:eastAsia="Arial" w:hAnsi="Arial" w:cs="Arial"/>
          <w:b/>
          <w:sz w:val="28"/>
          <w:szCs w:val="28"/>
          <w:u w:val="single"/>
        </w:rPr>
        <w:t>ANNEXURE</w:t>
      </w:r>
      <w:r>
        <w:rPr>
          <w:rFonts w:ascii="Arial" w:eastAsia="Arial" w:hAnsi="Arial" w:cs="Arial"/>
          <w:b/>
          <w:sz w:val="28"/>
          <w:szCs w:val="28"/>
          <w:u w:val="single"/>
        </w:rPr>
        <w:t>-P-10.</w:t>
      </w:r>
      <w:r w:rsidRPr="0036204D">
        <w:rPr>
          <w:rFonts w:ascii="Arial" w:eastAsia="Arial" w:hAnsi="Arial" w:cs="Arial"/>
          <w:sz w:val="28"/>
          <w:szCs w:val="28"/>
        </w:rPr>
        <w:t xml:space="preserve"> (Page No.</w:t>
      </w:r>
    </w:p>
    <w:p w:rsidR="0036204D" w:rsidRDefault="0036204D" w:rsidP="0036204D">
      <w:pPr>
        <w:pStyle w:val="normal0"/>
        <w:spacing w:after="0" w:line="240" w:lineRule="auto"/>
        <w:ind w:left="720"/>
        <w:jc w:val="both"/>
        <w:rPr>
          <w:rFonts w:ascii="Arial" w:eastAsia="Arial" w:hAnsi="Arial" w:cs="Arial"/>
          <w:sz w:val="28"/>
          <w:szCs w:val="28"/>
        </w:rPr>
      </w:pPr>
    </w:p>
    <w:p w:rsidR="0036204D" w:rsidRDefault="00686318" w:rsidP="0036204D">
      <w:pPr>
        <w:pStyle w:val="normal0"/>
        <w:numPr>
          <w:ilvl w:val="1"/>
          <w:numId w:val="15"/>
        </w:numPr>
        <w:tabs>
          <w:tab w:val="clear" w:pos="1440"/>
        </w:tabs>
        <w:spacing w:after="0" w:line="480" w:lineRule="auto"/>
        <w:ind w:left="720" w:hanging="720"/>
        <w:jc w:val="both"/>
        <w:rPr>
          <w:rFonts w:ascii="Arial" w:eastAsia="Arial" w:hAnsi="Arial" w:cs="Arial"/>
          <w:sz w:val="28"/>
          <w:szCs w:val="28"/>
        </w:rPr>
      </w:pPr>
      <w:r w:rsidRPr="00EB3929">
        <w:rPr>
          <w:rFonts w:ascii="Arial" w:eastAsia="Arial" w:hAnsi="Arial" w:cs="Arial"/>
          <w:sz w:val="28"/>
          <w:szCs w:val="28"/>
        </w:rPr>
        <w:t xml:space="preserve">Therefore, in order to protect the rights of transgender persons, it is necessary to declare Section 377 as </w:t>
      </w:r>
      <w:r w:rsidRPr="00435188">
        <w:rPr>
          <w:rFonts w:ascii="Arial" w:eastAsia="Arial" w:hAnsi="Arial" w:cs="Arial"/>
          <w:i/>
          <w:sz w:val="28"/>
          <w:szCs w:val="28"/>
        </w:rPr>
        <w:t>ultra vires</w:t>
      </w:r>
      <w:r w:rsidRPr="00EB3929">
        <w:rPr>
          <w:rFonts w:ascii="Arial" w:eastAsia="Arial" w:hAnsi="Arial" w:cs="Arial"/>
          <w:sz w:val="28"/>
          <w:szCs w:val="28"/>
        </w:rPr>
        <w:t xml:space="preserve"> Part III insofar as it applies to consenting adults. If Section 377 is allowed</w:t>
      </w:r>
      <w:r w:rsidR="00435188">
        <w:rPr>
          <w:rFonts w:ascii="Arial" w:eastAsia="Arial" w:hAnsi="Arial" w:cs="Arial"/>
          <w:sz w:val="28"/>
          <w:szCs w:val="28"/>
        </w:rPr>
        <w:t xml:space="preserve"> to stay on in the statute book</w:t>
      </w:r>
      <w:r w:rsidRPr="00EB3929">
        <w:rPr>
          <w:rFonts w:ascii="Arial" w:eastAsia="Arial" w:hAnsi="Arial" w:cs="Arial"/>
          <w:sz w:val="28"/>
          <w:szCs w:val="28"/>
        </w:rPr>
        <w:t xml:space="preserve">, the protection guaranteed to transgender persons by </w:t>
      </w:r>
      <w:r w:rsidRPr="00EB3929">
        <w:rPr>
          <w:rFonts w:ascii="Arial" w:eastAsia="Arial" w:hAnsi="Arial" w:cs="Arial"/>
          <w:i/>
          <w:sz w:val="28"/>
          <w:szCs w:val="28"/>
        </w:rPr>
        <w:t>NALSA</w:t>
      </w:r>
      <w:r w:rsidRPr="00EB3929">
        <w:rPr>
          <w:rFonts w:ascii="Arial" w:eastAsia="Arial" w:hAnsi="Arial" w:cs="Arial"/>
          <w:sz w:val="28"/>
          <w:szCs w:val="28"/>
        </w:rPr>
        <w:t xml:space="preserve"> </w:t>
      </w:r>
      <w:r w:rsidRPr="00DA0C89">
        <w:rPr>
          <w:rFonts w:ascii="Arial" w:eastAsia="Arial" w:hAnsi="Arial" w:cs="Arial"/>
          <w:sz w:val="28"/>
          <w:szCs w:val="28"/>
        </w:rPr>
        <w:t xml:space="preserve">under Articles 14, 15, 19 and 21 of the constitution </w:t>
      </w:r>
      <w:r w:rsidR="00435188" w:rsidRPr="00DA0C89">
        <w:rPr>
          <w:rFonts w:ascii="Arial" w:eastAsia="Arial" w:hAnsi="Arial" w:cs="Arial"/>
          <w:sz w:val="28"/>
          <w:szCs w:val="28"/>
        </w:rPr>
        <w:t>will be negated</w:t>
      </w:r>
      <w:r w:rsidRPr="00DA0C89">
        <w:rPr>
          <w:rFonts w:ascii="Arial" w:eastAsia="Arial" w:hAnsi="Arial" w:cs="Arial"/>
          <w:sz w:val="28"/>
          <w:szCs w:val="28"/>
        </w:rPr>
        <w:t>.</w:t>
      </w:r>
      <w:r w:rsidRPr="00EB3929">
        <w:rPr>
          <w:rFonts w:ascii="Arial" w:eastAsia="Arial" w:hAnsi="Arial" w:cs="Arial"/>
          <w:sz w:val="28"/>
          <w:szCs w:val="28"/>
        </w:rPr>
        <w:t xml:space="preserve"> </w:t>
      </w:r>
    </w:p>
    <w:p w:rsidR="0036204D" w:rsidRDefault="0036204D" w:rsidP="00435188">
      <w:pPr>
        <w:pStyle w:val="normal0"/>
        <w:spacing w:after="0" w:line="240" w:lineRule="auto"/>
        <w:jc w:val="both"/>
        <w:rPr>
          <w:rFonts w:ascii="Arial" w:eastAsia="Arial" w:hAnsi="Arial" w:cs="Arial"/>
          <w:sz w:val="28"/>
          <w:szCs w:val="28"/>
        </w:rPr>
      </w:pPr>
    </w:p>
    <w:p w:rsidR="00435188" w:rsidRDefault="00435188" w:rsidP="00435188">
      <w:pPr>
        <w:pStyle w:val="normal0"/>
        <w:spacing w:after="0" w:line="240" w:lineRule="auto"/>
        <w:jc w:val="both"/>
        <w:rPr>
          <w:rFonts w:ascii="Arial" w:eastAsia="Arial" w:hAnsi="Arial" w:cs="Arial"/>
          <w:b/>
          <w:smallCaps/>
          <w:sz w:val="28"/>
          <w:szCs w:val="28"/>
          <w:u w:val="single"/>
        </w:rPr>
      </w:pPr>
      <w:r w:rsidRPr="00435188">
        <w:rPr>
          <w:rFonts w:ascii="Arial" w:eastAsia="Arial" w:hAnsi="Arial" w:cs="Arial"/>
          <w:b/>
          <w:smallCaps/>
          <w:sz w:val="28"/>
          <w:szCs w:val="28"/>
          <w:u w:val="single"/>
        </w:rPr>
        <w:t xml:space="preserve">Prior Litigation on </w:t>
      </w:r>
      <w:r w:rsidR="00DA0C89">
        <w:rPr>
          <w:rFonts w:ascii="Arial" w:eastAsia="Arial" w:hAnsi="Arial" w:cs="Arial"/>
          <w:b/>
          <w:smallCaps/>
          <w:sz w:val="28"/>
          <w:szCs w:val="28"/>
          <w:u w:val="single"/>
        </w:rPr>
        <w:t xml:space="preserve">the </w:t>
      </w:r>
      <w:r w:rsidRPr="00435188">
        <w:rPr>
          <w:rFonts w:ascii="Arial" w:eastAsia="Arial" w:hAnsi="Arial" w:cs="Arial"/>
          <w:b/>
          <w:smallCaps/>
          <w:sz w:val="28"/>
          <w:szCs w:val="28"/>
          <w:u w:val="single"/>
        </w:rPr>
        <w:t>Constitutional Validity of Section 377</w:t>
      </w:r>
    </w:p>
    <w:p w:rsidR="00435188" w:rsidRPr="00435188" w:rsidRDefault="00435188" w:rsidP="00435188">
      <w:pPr>
        <w:pStyle w:val="normal0"/>
        <w:spacing w:after="0" w:line="240" w:lineRule="auto"/>
        <w:jc w:val="both"/>
        <w:rPr>
          <w:rFonts w:ascii="Arial" w:eastAsia="Arial" w:hAnsi="Arial" w:cs="Arial"/>
          <w:b/>
          <w:smallCaps/>
          <w:sz w:val="28"/>
          <w:szCs w:val="28"/>
          <w:u w:val="single"/>
        </w:rPr>
      </w:pPr>
    </w:p>
    <w:p w:rsidR="00686318" w:rsidRPr="0036204D" w:rsidRDefault="00686318" w:rsidP="0036204D">
      <w:pPr>
        <w:pStyle w:val="normal0"/>
        <w:numPr>
          <w:ilvl w:val="1"/>
          <w:numId w:val="15"/>
        </w:numPr>
        <w:tabs>
          <w:tab w:val="clear" w:pos="1440"/>
        </w:tabs>
        <w:spacing w:after="0" w:line="480" w:lineRule="auto"/>
        <w:ind w:left="720" w:hanging="720"/>
        <w:jc w:val="both"/>
        <w:rPr>
          <w:rFonts w:ascii="Arial" w:eastAsia="Arial" w:hAnsi="Arial" w:cs="Arial"/>
          <w:sz w:val="28"/>
          <w:szCs w:val="28"/>
        </w:rPr>
      </w:pPr>
      <w:r w:rsidRPr="0036204D">
        <w:rPr>
          <w:rFonts w:ascii="Arial" w:eastAsia="Arial" w:hAnsi="Arial" w:cs="Arial"/>
          <w:sz w:val="28"/>
          <w:szCs w:val="28"/>
        </w:rPr>
        <w:t>The present petition arises out of the following background:</w:t>
      </w:r>
    </w:p>
    <w:p w:rsidR="00B364B2" w:rsidRDefault="00B364B2" w:rsidP="00B364B2">
      <w:pPr>
        <w:pStyle w:val="normal0"/>
        <w:spacing w:after="0" w:line="240" w:lineRule="auto"/>
        <w:ind w:left="1440"/>
        <w:jc w:val="both"/>
        <w:rPr>
          <w:rFonts w:ascii="Arial" w:eastAsia="Arial" w:hAnsi="Arial" w:cs="Arial"/>
          <w:sz w:val="28"/>
          <w:szCs w:val="28"/>
        </w:rPr>
      </w:pPr>
    </w:p>
    <w:p w:rsidR="00B364B2" w:rsidRDefault="00686318" w:rsidP="00B364B2">
      <w:pPr>
        <w:pStyle w:val="normal0"/>
        <w:numPr>
          <w:ilvl w:val="0"/>
          <w:numId w:val="35"/>
        </w:numPr>
        <w:spacing w:after="0" w:line="480" w:lineRule="auto"/>
        <w:ind w:hanging="720"/>
        <w:jc w:val="both"/>
        <w:rPr>
          <w:rFonts w:ascii="Arial" w:eastAsia="Arial" w:hAnsi="Arial" w:cs="Arial"/>
          <w:sz w:val="28"/>
          <w:szCs w:val="28"/>
        </w:rPr>
      </w:pPr>
      <w:r>
        <w:rPr>
          <w:rFonts w:ascii="Arial" w:eastAsia="Arial" w:hAnsi="Arial" w:cs="Arial"/>
          <w:sz w:val="28"/>
          <w:szCs w:val="28"/>
        </w:rPr>
        <w:lastRenderedPageBreak/>
        <w:t xml:space="preserve">In </w:t>
      </w:r>
      <w:proofErr w:type="spellStart"/>
      <w:r>
        <w:rPr>
          <w:rFonts w:ascii="Arial" w:eastAsia="Arial" w:hAnsi="Arial" w:cs="Arial"/>
          <w:i/>
          <w:sz w:val="28"/>
          <w:szCs w:val="28"/>
        </w:rPr>
        <w:t>Naz</w:t>
      </w:r>
      <w:proofErr w:type="spellEnd"/>
      <w:r>
        <w:rPr>
          <w:rFonts w:ascii="Arial" w:eastAsia="Arial" w:hAnsi="Arial" w:cs="Arial"/>
          <w:i/>
          <w:sz w:val="28"/>
          <w:szCs w:val="28"/>
        </w:rPr>
        <w:t xml:space="preserve"> Foundation v. Government of NCT, Delhi, </w:t>
      </w:r>
      <w:r>
        <w:rPr>
          <w:rFonts w:ascii="Arial" w:eastAsia="Arial" w:hAnsi="Arial" w:cs="Arial"/>
          <w:sz w:val="28"/>
          <w:szCs w:val="28"/>
        </w:rPr>
        <w:t xml:space="preserve">(2009) 111 DRJ 1 [W.P. (c) 7455/2001], the </w:t>
      </w:r>
      <w:proofErr w:type="spellStart"/>
      <w:r>
        <w:rPr>
          <w:rFonts w:ascii="Arial" w:eastAsia="Arial" w:hAnsi="Arial" w:cs="Arial"/>
          <w:sz w:val="28"/>
          <w:szCs w:val="28"/>
        </w:rPr>
        <w:t>Hon’ble</w:t>
      </w:r>
      <w:proofErr w:type="spellEnd"/>
      <w:r>
        <w:rPr>
          <w:rFonts w:ascii="Arial" w:eastAsia="Arial" w:hAnsi="Arial" w:cs="Arial"/>
          <w:sz w:val="28"/>
          <w:szCs w:val="28"/>
        </w:rPr>
        <w:t xml:space="preserve"> High Court of Delhi, on hearing the petition challenging the validity of Section 377 of the Indian Penal Code 1860, declared that Section 377 insofar as it </w:t>
      </w:r>
      <w:r w:rsidR="00B364B2">
        <w:rPr>
          <w:rFonts w:ascii="Arial" w:eastAsia="Arial" w:hAnsi="Arial" w:cs="Arial"/>
          <w:sz w:val="28"/>
          <w:szCs w:val="28"/>
        </w:rPr>
        <w:t>criminalizes</w:t>
      </w:r>
      <w:r>
        <w:rPr>
          <w:rFonts w:ascii="Arial" w:eastAsia="Arial" w:hAnsi="Arial" w:cs="Arial"/>
          <w:sz w:val="28"/>
          <w:szCs w:val="28"/>
        </w:rPr>
        <w:t xml:space="preserve"> consensual sexual acts of adults, was ultra vires Part III of the Constitution, particularly, Articles 14, 15 and 21 of the Constitution of India.</w:t>
      </w:r>
    </w:p>
    <w:p w:rsidR="00B364B2" w:rsidRDefault="00B364B2" w:rsidP="00B364B2">
      <w:pPr>
        <w:pStyle w:val="normal0"/>
        <w:spacing w:after="0" w:line="240" w:lineRule="auto"/>
        <w:ind w:left="1440"/>
        <w:jc w:val="both"/>
        <w:rPr>
          <w:rFonts w:ascii="Arial" w:eastAsia="Arial" w:hAnsi="Arial" w:cs="Arial"/>
          <w:sz w:val="28"/>
          <w:szCs w:val="28"/>
        </w:rPr>
      </w:pPr>
    </w:p>
    <w:p w:rsidR="00B364B2" w:rsidRPr="00B364B2" w:rsidRDefault="00686318" w:rsidP="00B364B2">
      <w:pPr>
        <w:pStyle w:val="normal0"/>
        <w:numPr>
          <w:ilvl w:val="0"/>
          <w:numId w:val="35"/>
        </w:numPr>
        <w:spacing w:after="0" w:line="480" w:lineRule="auto"/>
        <w:ind w:hanging="720"/>
        <w:jc w:val="both"/>
        <w:rPr>
          <w:rFonts w:ascii="Arial" w:eastAsia="Arial" w:hAnsi="Arial" w:cs="Arial"/>
          <w:sz w:val="28"/>
          <w:szCs w:val="28"/>
        </w:rPr>
      </w:pPr>
      <w:r w:rsidRPr="00B364B2">
        <w:rPr>
          <w:rFonts w:ascii="Arial" w:eastAsia="Arial" w:hAnsi="Arial" w:cs="Arial"/>
          <w:sz w:val="28"/>
          <w:szCs w:val="28"/>
        </w:rPr>
        <w:t xml:space="preserve">Subsequently, certain citizens, not being parties in </w:t>
      </w:r>
      <w:proofErr w:type="spellStart"/>
      <w:r w:rsidRPr="00B364B2">
        <w:rPr>
          <w:rFonts w:ascii="Arial" w:eastAsia="Arial" w:hAnsi="Arial" w:cs="Arial"/>
          <w:i/>
          <w:sz w:val="28"/>
          <w:szCs w:val="28"/>
        </w:rPr>
        <w:t>Naz</w:t>
      </w:r>
      <w:proofErr w:type="spellEnd"/>
      <w:r w:rsidRPr="00B364B2">
        <w:rPr>
          <w:rFonts w:ascii="Arial" w:eastAsia="Arial" w:hAnsi="Arial" w:cs="Arial"/>
          <w:i/>
          <w:sz w:val="28"/>
          <w:szCs w:val="28"/>
        </w:rPr>
        <w:t xml:space="preserve"> Foundation</w:t>
      </w:r>
      <w:r w:rsidRPr="00B364B2">
        <w:rPr>
          <w:rFonts w:ascii="Arial" w:eastAsia="Arial" w:hAnsi="Arial" w:cs="Arial"/>
          <w:sz w:val="28"/>
          <w:szCs w:val="28"/>
        </w:rPr>
        <w:t xml:space="preserve">, challenged the judgment of the Delhi High Court by filing a Special Leave Petition before this </w:t>
      </w:r>
      <w:proofErr w:type="spellStart"/>
      <w:r w:rsidRPr="00B364B2">
        <w:rPr>
          <w:rFonts w:ascii="Arial" w:eastAsia="Arial" w:hAnsi="Arial" w:cs="Arial"/>
          <w:sz w:val="28"/>
          <w:szCs w:val="28"/>
        </w:rPr>
        <w:t>Hon’ble</w:t>
      </w:r>
      <w:proofErr w:type="spellEnd"/>
      <w:r w:rsidR="00435188">
        <w:rPr>
          <w:rFonts w:ascii="Arial" w:eastAsia="Arial" w:hAnsi="Arial" w:cs="Arial"/>
          <w:sz w:val="28"/>
          <w:szCs w:val="28"/>
        </w:rPr>
        <w:t xml:space="preserve"> </w:t>
      </w:r>
      <w:r w:rsidRPr="00B364B2">
        <w:rPr>
          <w:rFonts w:ascii="Arial" w:eastAsia="Arial" w:hAnsi="Arial" w:cs="Arial"/>
          <w:sz w:val="28"/>
          <w:szCs w:val="28"/>
        </w:rPr>
        <w:t xml:space="preserve">Court in </w:t>
      </w:r>
      <w:r w:rsidRPr="00B364B2">
        <w:rPr>
          <w:rFonts w:ascii="Arial" w:eastAsia="Arial" w:hAnsi="Arial" w:cs="Arial"/>
          <w:i/>
          <w:sz w:val="28"/>
          <w:szCs w:val="28"/>
        </w:rPr>
        <w:t xml:space="preserve">Suresh Kumar </w:t>
      </w:r>
      <w:proofErr w:type="spellStart"/>
      <w:r w:rsidRPr="00B364B2">
        <w:rPr>
          <w:rFonts w:ascii="Arial" w:eastAsia="Arial" w:hAnsi="Arial" w:cs="Arial"/>
          <w:i/>
          <w:sz w:val="28"/>
          <w:szCs w:val="28"/>
        </w:rPr>
        <w:t>Koushal</w:t>
      </w:r>
      <w:proofErr w:type="spellEnd"/>
      <w:r w:rsidRPr="00B364B2">
        <w:rPr>
          <w:rFonts w:ascii="Arial" w:eastAsia="Arial" w:hAnsi="Arial" w:cs="Arial"/>
          <w:i/>
          <w:sz w:val="28"/>
          <w:szCs w:val="28"/>
        </w:rPr>
        <w:t xml:space="preserve"> and </w:t>
      </w:r>
      <w:proofErr w:type="spellStart"/>
      <w:r w:rsidRPr="00B364B2">
        <w:rPr>
          <w:rFonts w:ascii="Arial" w:eastAsia="Arial" w:hAnsi="Arial" w:cs="Arial"/>
          <w:i/>
          <w:sz w:val="28"/>
          <w:szCs w:val="28"/>
        </w:rPr>
        <w:t>Anr</w:t>
      </w:r>
      <w:proofErr w:type="spellEnd"/>
      <w:r w:rsidRPr="00B364B2">
        <w:rPr>
          <w:rFonts w:ascii="Arial" w:eastAsia="Arial" w:hAnsi="Arial" w:cs="Arial"/>
          <w:i/>
          <w:sz w:val="28"/>
          <w:szCs w:val="28"/>
        </w:rPr>
        <w:t xml:space="preserve"> v. </w:t>
      </w:r>
      <w:proofErr w:type="spellStart"/>
      <w:r w:rsidRPr="00B364B2">
        <w:rPr>
          <w:rFonts w:ascii="Arial" w:eastAsia="Arial" w:hAnsi="Arial" w:cs="Arial"/>
          <w:i/>
          <w:sz w:val="28"/>
          <w:szCs w:val="28"/>
        </w:rPr>
        <w:t>Naz</w:t>
      </w:r>
      <w:proofErr w:type="spellEnd"/>
      <w:r w:rsidRPr="00B364B2">
        <w:rPr>
          <w:rFonts w:ascii="Arial" w:eastAsia="Arial" w:hAnsi="Arial" w:cs="Arial"/>
          <w:i/>
          <w:sz w:val="28"/>
          <w:szCs w:val="28"/>
        </w:rPr>
        <w:t xml:space="preserve"> Foundation and Ors</w:t>
      </w:r>
      <w:r w:rsidRPr="00B364B2">
        <w:rPr>
          <w:rFonts w:ascii="Arial" w:eastAsia="Arial" w:hAnsi="Arial" w:cs="Arial"/>
          <w:sz w:val="28"/>
          <w:szCs w:val="28"/>
        </w:rPr>
        <w:t xml:space="preserve">  [SLP (C) No. 15436 of 2009 converted to Civil Appeal No. 10972 of 2013 reported in (2014) 1 SCC 1]. This </w:t>
      </w:r>
      <w:proofErr w:type="spellStart"/>
      <w:r w:rsidRPr="00B364B2">
        <w:rPr>
          <w:rFonts w:ascii="Arial" w:eastAsia="Arial" w:hAnsi="Arial" w:cs="Arial"/>
          <w:sz w:val="28"/>
          <w:szCs w:val="28"/>
        </w:rPr>
        <w:t>Hon’ble</w:t>
      </w:r>
      <w:proofErr w:type="spellEnd"/>
      <w:r w:rsidRPr="00B364B2">
        <w:rPr>
          <w:rFonts w:ascii="Arial" w:eastAsia="Arial" w:hAnsi="Arial" w:cs="Arial"/>
          <w:sz w:val="28"/>
          <w:szCs w:val="28"/>
        </w:rPr>
        <w:t xml:space="preserve"> Court allowed the appeal, holding that Section 377 “did not suffer from the vice or unconstitutionality” and held the </w:t>
      </w:r>
      <w:proofErr w:type="spellStart"/>
      <w:r w:rsidRPr="00B364B2">
        <w:rPr>
          <w:rFonts w:ascii="Arial" w:eastAsia="Arial" w:hAnsi="Arial" w:cs="Arial"/>
          <w:i/>
          <w:sz w:val="28"/>
          <w:szCs w:val="28"/>
        </w:rPr>
        <w:t>Naz</w:t>
      </w:r>
      <w:proofErr w:type="spellEnd"/>
      <w:r w:rsidRPr="00B364B2">
        <w:rPr>
          <w:rFonts w:ascii="Arial" w:eastAsia="Arial" w:hAnsi="Arial" w:cs="Arial"/>
          <w:sz w:val="28"/>
          <w:szCs w:val="28"/>
        </w:rPr>
        <w:t xml:space="preserve"> decision by the Delhi High Court to be “legally unsustainable.” The </w:t>
      </w:r>
      <w:proofErr w:type="spellStart"/>
      <w:r w:rsidRPr="00B364B2">
        <w:rPr>
          <w:rFonts w:ascii="Arial" w:eastAsia="Arial" w:hAnsi="Arial" w:cs="Arial"/>
          <w:sz w:val="28"/>
          <w:szCs w:val="28"/>
        </w:rPr>
        <w:t>Hon’ble</w:t>
      </w:r>
      <w:proofErr w:type="spellEnd"/>
      <w:r w:rsidRPr="00B364B2">
        <w:rPr>
          <w:rFonts w:ascii="Arial" w:eastAsia="Arial" w:hAnsi="Arial" w:cs="Arial"/>
          <w:sz w:val="28"/>
          <w:szCs w:val="28"/>
        </w:rPr>
        <w:t xml:space="preserve"> Court clarified that the decision was “merely pronounced on the correctness of the view taken by the Delhi High Court on the constitutionality of Section 377” and that the legislature was free to consider the “desirability and propriety of deleting Section 377 from the statute book or amend the same.”</w:t>
      </w:r>
      <w:r w:rsidR="00B364B2" w:rsidRPr="00B364B2">
        <w:rPr>
          <w:rFonts w:ascii="Arial" w:eastAsia="Arial" w:hAnsi="Arial" w:cs="Arial"/>
          <w:sz w:val="28"/>
          <w:szCs w:val="28"/>
        </w:rPr>
        <w:t xml:space="preserve"> True </w:t>
      </w:r>
      <w:r w:rsidRPr="00B364B2">
        <w:rPr>
          <w:rFonts w:ascii="Arial" w:eastAsia="Arial" w:hAnsi="Arial" w:cs="Arial"/>
          <w:sz w:val="28"/>
          <w:szCs w:val="28"/>
        </w:rPr>
        <w:t xml:space="preserve">Copy of </w:t>
      </w:r>
      <w:r w:rsidR="00C167BD" w:rsidRPr="00B364B2">
        <w:rPr>
          <w:rFonts w:ascii="Arial" w:eastAsia="Arial" w:hAnsi="Arial" w:cs="Arial"/>
          <w:sz w:val="28"/>
          <w:szCs w:val="28"/>
        </w:rPr>
        <w:t>Judgment</w:t>
      </w:r>
      <w:r w:rsidR="00C167BD">
        <w:rPr>
          <w:rFonts w:ascii="Arial" w:eastAsia="Arial" w:hAnsi="Arial" w:cs="Arial"/>
          <w:sz w:val="28"/>
          <w:szCs w:val="28"/>
        </w:rPr>
        <w:t xml:space="preserve"> </w:t>
      </w:r>
      <w:r w:rsidR="0004082F">
        <w:rPr>
          <w:rFonts w:ascii="Arial" w:eastAsia="Arial" w:hAnsi="Arial" w:cs="Arial"/>
          <w:sz w:val="28"/>
          <w:szCs w:val="28"/>
        </w:rPr>
        <w:t>dated 11.12.2013 titled as “</w:t>
      </w:r>
      <w:r w:rsidRPr="00B364B2">
        <w:rPr>
          <w:rFonts w:ascii="Arial" w:eastAsia="Arial" w:hAnsi="Arial" w:cs="Arial"/>
          <w:i/>
          <w:sz w:val="28"/>
          <w:szCs w:val="28"/>
        </w:rPr>
        <w:t xml:space="preserve">Suresh Kumar </w:t>
      </w:r>
      <w:proofErr w:type="spellStart"/>
      <w:r w:rsidRPr="00B364B2">
        <w:rPr>
          <w:rFonts w:ascii="Arial" w:eastAsia="Arial" w:hAnsi="Arial" w:cs="Arial"/>
          <w:i/>
          <w:sz w:val="28"/>
          <w:szCs w:val="28"/>
        </w:rPr>
        <w:lastRenderedPageBreak/>
        <w:t>Koushal</w:t>
      </w:r>
      <w:proofErr w:type="spellEnd"/>
      <w:r w:rsidRPr="00B364B2">
        <w:rPr>
          <w:rFonts w:ascii="Arial" w:eastAsia="Arial" w:hAnsi="Arial" w:cs="Arial"/>
          <w:i/>
          <w:sz w:val="28"/>
          <w:szCs w:val="28"/>
        </w:rPr>
        <w:t xml:space="preserve"> and </w:t>
      </w:r>
      <w:proofErr w:type="spellStart"/>
      <w:r w:rsidRPr="00B364B2">
        <w:rPr>
          <w:rFonts w:ascii="Arial" w:eastAsia="Arial" w:hAnsi="Arial" w:cs="Arial"/>
          <w:i/>
          <w:sz w:val="28"/>
          <w:szCs w:val="28"/>
        </w:rPr>
        <w:t>Anr</w:t>
      </w:r>
      <w:proofErr w:type="spellEnd"/>
      <w:r w:rsidRPr="00B364B2">
        <w:rPr>
          <w:rFonts w:ascii="Arial" w:eastAsia="Arial" w:hAnsi="Arial" w:cs="Arial"/>
          <w:i/>
          <w:sz w:val="28"/>
          <w:szCs w:val="28"/>
        </w:rPr>
        <w:t xml:space="preserve"> </w:t>
      </w:r>
      <w:proofErr w:type="spellStart"/>
      <w:r w:rsidR="00C167BD" w:rsidRPr="00B364B2">
        <w:rPr>
          <w:rFonts w:ascii="Arial" w:eastAsia="Arial" w:hAnsi="Arial" w:cs="Arial"/>
          <w:i/>
          <w:sz w:val="28"/>
          <w:szCs w:val="28"/>
        </w:rPr>
        <w:t>V</w:t>
      </w:r>
      <w:r w:rsidR="00C167BD">
        <w:rPr>
          <w:rFonts w:ascii="Arial" w:eastAsia="Arial" w:hAnsi="Arial" w:cs="Arial"/>
          <w:i/>
          <w:sz w:val="28"/>
          <w:szCs w:val="28"/>
        </w:rPr>
        <w:t>z</w:t>
      </w:r>
      <w:proofErr w:type="spellEnd"/>
      <w:r w:rsidRPr="00B364B2">
        <w:rPr>
          <w:rFonts w:ascii="Arial" w:eastAsia="Arial" w:hAnsi="Arial" w:cs="Arial"/>
          <w:i/>
          <w:sz w:val="28"/>
          <w:szCs w:val="28"/>
        </w:rPr>
        <w:t xml:space="preserve">. </w:t>
      </w:r>
      <w:proofErr w:type="spellStart"/>
      <w:r w:rsidRPr="00B364B2">
        <w:rPr>
          <w:rFonts w:ascii="Arial" w:eastAsia="Arial" w:hAnsi="Arial" w:cs="Arial"/>
          <w:i/>
          <w:sz w:val="28"/>
          <w:szCs w:val="28"/>
        </w:rPr>
        <w:t>Naz</w:t>
      </w:r>
      <w:proofErr w:type="spellEnd"/>
      <w:r w:rsidRPr="00B364B2">
        <w:rPr>
          <w:rFonts w:ascii="Arial" w:eastAsia="Arial" w:hAnsi="Arial" w:cs="Arial"/>
          <w:i/>
          <w:sz w:val="28"/>
          <w:szCs w:val="28"/>
        </w:rPr>
        <w:t xml:space="preserve"> Foundation and Ors</w:t>
      </w:r>
      <w:r w:rsidR="0004082F">
        <w:rPr>
          <w:rFonts w:ascii="Arial" w:eastAsia="Arial" w:hAnsi="Arial" w:cs="Arial"/>
          <w:i/>
          <w:sz w:val="28"/>
          <w:szCs w:val="28"/>
        </w:rPr>
        <w:t xml:space="preserve">” passed by this </w:t>
      </w:r>
      <w:proofErr w:type="spellStart"/>
      <w:r w:rsidR="0004082F">
        <w:rPr>
          <w:rFonts w:ascii="Arial" w:eastAsia="Arial" w:hAnsi="Arial" w:cs="Arial"/>
          <w:i/>
          <w:sz w:val="28"/>
          <w:szCs w:val="28"/>
        </w:rPr>
        <w:t>Hon’ble</w:t>
      </w:r>
      <w:proofErr w:type="spellEnd"/>
      <w:r w:rsidR="0004082F">
        <w:rPr>
          <w:rFonts w:ascii="Arial" w:eastAsia="Arial" w:hAnsi="Arial" w:cs="Arial"/>
          <w:i/>
          <w:sz w:val="28"/>
          <w:szCs w:val="28"/>
        </w:rPr>
        <w:t xml:space="preserve"> Court in Civil Appeal No.10972 of 2013 </w:t>
      </w:r>
      <w:r w:rsidRPr="00B364B2">
        <w:rPr>
          <w:rFonts w:ascii="Arial" w:eastAsia="Arial" w:hAnsi="Arial" w:cs="Arial"/>
          <w:sz w:val="28"/>
          <w:szCs w:val="28"/>
        </w:rPr>
        <w:t xml:space="preserve">is annexed </w:t>
      </w:r>
      <w:r w:rsidR="00C167BD">
        <w:rPr>
          <w:rFonts w:ascii="Arial" w:eastAsia="Arial" w:hAnsi="Arial" w:cs="Arial"/>
          <w:sz w:val="28"/>
          <w:szCs w:val="28"/>
        </w:rPr>
        <w:t xml:space="preserve">herewith </w:t>
      </w:r>
      <w:r w:rsidRPr="00B364B2">
        <w:rPr>
          <w:rFonts w:ascii="Arial" w:eastAsia="Arial" w:hAnsi="Arial" w:cs="Arial"/>
          <w:sz w:val="28"/>
          <w:szCs w:val="28"/>
        </w:rPr>
        <w:t xml:space="preserve">as </w:t>
      </w:r>
      <w:r w:rsidRPr="00B364B2">
        <w:rPr>
          <w:rFonts w:ascii="Arial" w:eastAsia="Arial" w:hAnsi="Arial" w:cs="Arial"/>
          <w:b/>
          <w:sz w:val="28"/>
          <w:szCs w:val="28"/>
          <w:u w:val="single"/>
        </w:rPr>
        <w:t>ANNEXURE</w:t>
      </w:r>
      <w:r w:rsidR="00B364B2" w:rsidRPr="00B364B2">
        <w:rPr>
          <w:rFonts w:ascii="Arial" w:eastAsia="Arial" w:hAnsi="Arial" w:cs="Arial"/>
          <w:b/>
          <w:sz w:val="28"/>
          <w:szCs w:val="28"/>
          <w:u w:val="single"/>
        </w:rPr>
        <w:t>-P-11</w:t>
      </w:r>
      <w:r w:rsidR="00B364B2" w:rsidRPr="00B364B2">
        <w:rPr>
          <w:rFonts w:ascii="Arial" w:eastAsia="Arial" w:hAnsi="Arial" w:cs="Arial"/>
          <w:sz w:val="28"/>
          <w:szCs w:val="28"/>
        </w:rPr>
        <w:t xml:space="preserve">. (Page No. </w:t>
      </w:r>
    </w:p>
    <w:p w:rsidR="00B364B2" w:rsidRDefault="00B364B2" w:rsidP="004E0163">
      <w:pPr>
        <w:pStyle w:val="normal0"/>
        <w:spacing w:after="0" w:line="240" w:lineRule="auto"/>
        <w:ind w:left="1440"/>
        <w:jc w:val="both"/>
        <w:rPr>
          <w:rFonts w:ascii="Arial" w:eastAsia="Arial" w:hAnsi="Arial" w:cs="Arial"/>
          <w:sz w:val="28"/>
          <w:szCs w:val="28"/>
        </w:rPr>
      </w:pPr>
    </w:p>
    <w:p w:rsidR="004E0163" w:rsidRDefault="00686318" w:rsidP="004E0163">
      <w:pPr>
        <w:pStyle w:val="normal0"/>
        <w:numPr>
          <w:ilvl w:val="0"/>
          <w:numId w:val="35"/>
        </w:numPr>
        <w:spacing w:after="0" w:line="480" w:lineRule="auto"/>
        <w:ind w:hanging="720"/>
        <w:jc w:val="both"/>
        <w:rPr>
          <w:rFonts w:ascii="Arial" w:eastAsia="Arial" w:hAnsi="Arial" w:cs="Arial"/>
          <w:sz w:val="28"/>
          <w:szCs w:val="28"/>
        </w:rPr>
      </w:pPr>
      <w:r w:rsidRPr="00B364B2">
        <w:rPr>
          <w:rFonts w:ascii="Arial" w:eastAsia="Arial" w:hAnsi="Arial" w:cs="Arial"/>
          <w:sz w:val="28"/>
          <w:szCs w:val="28"/>
        </w:rPr>
        <w:t xml:space="preserve">Against this </w:t>
      </w:r>
      <w:r w:rsidR="004E0163" w:rsidRPr="00B364B2">
        <w:rPr>
          <w:rFonts w:ascii="Arial" w:eastAsia="Arial" w:hAnsi="Arial" w:cs="Arial"/>
          <w:sz w:val="28"/>
          <w:szCs w:val="28"/>
        </w:rPr>
        <w:t>Judgment</w:t>
      </w:r>
      <w:r w:rsidRPr="00B364B2">
        <w:rPr>
          <w:rFonts w:ascii="Arial" w:eastAsia="Arial" w:hAnsi="Arial" w:cs="Arial"/>
          <w:sz w:val="28"/>
          <w:szCs w:val="28"/>
        </w:rPr>
        <w:t xml:space="preserve">, </w:t>
      </w:r>
      <w:proofErr w:type="spellStart"/>
      <w:r w:rsidRPr="00B364B2">
        <w:rPr>
          <w:rFonts w:ascii="Arial" w:eastAsia="Arial" w:hAnsi="Arial" w:cs="Arial"/>
          <w:sz w:val="28"/>
          <w:szCs w:val="28"/>
        </w:rPr>
        <w:t>Naz</w:t>
      </w:r>
      <w:proofErr w:type="spellEnd"/>
      <w:r w:rsidRPr="00B364B2">
        <w:rPr>
          <w:rFonts w:ascii="Arial" w:eastAsia="Arial" w:hAnsi="Arial" w:cs="Arial"/>
          <w:sz w:val="28"/>
          <w:szCs w:val="28"/>
        </w:rPr>
        <w:t xml:space="preserve"> Foundation filed a review petition seeking to review </w:t>
      </w:r>
      <w:r w:rsidRPr="00B364B2">
        <w:rPr>
          <w:rFonts w:ascii="Arial" w:eastAsia="Arial" w:hAnsi="Arial" w:cs="Arial"/>
          <w:i/>
          <w:sz w:val="28"/>
          <w:szCs w:val="28"/>
        </w:rPr>
        <w:t xml:space="preserve">Suresh Kumar </w:t>
      </w:r>
      <w:proofErr w:type="spellStart"/>
      <w:r w:rsidRPr="00B364B2">
        <w:rPr>
          <w:rFonts w:ascii="Arial" w:eastAsia="Arial" w:hAnsi="Arial" w:cs="Arial"/>
          <w:i/>
          <w:sz w:val="28"/>
          <w:szCs w:val="28"/>
        </w:rPr>
        <w:t>Koushal</w:t>
      </w:r>
      <w:proofErr w:type="spellEnd"/>
      <w:r w:rsidR="009E5995">
        <w:rPr>
          <w:rFonts w:ascii="Arial" w:eastAsia="Arial" w:hAnsi="Arial" w:cs="Arial"/>
          <w:i/>
          <w:sz w:val="28"/>
          <w:szCs w:val="28"/>
        </w:rPr>
        <w:t xml:space="preserve"> </w:t>
      </w:r>
      <w:r w:rsidRPr="00B364B2">
        <w:rPr>
          <w:rFonts w:ascii="Arial" w:eastAsia="Arial" w:hAnsi="Arial" w:cs="Arial"/>
          <w:sz w:val="28"/>
          <w:szCs w:val="28"/>
        </w:rPr>
        <w:t xml:space="preserve">and this </w:t>
      </w:r>
      <w:proofErr w:type="spellStart"/>
      <w:r w:rsidRPr="00B364B2">
        <w:rPr>
          <w:rFonts w:ascii="Arial" w:eastAsia="Arial" w:hAnsi="Arial" w:cs="Arial"/>
          <w:sz w:val="28"/>
          <w:szCs w:val="28"/>
        </w:rPr>
        <w:t>Hon’ble</w:t>
      </w:r>
      <w:proofErr w:type="spellEnd"/>
      <w:r w:rsidRPr="00B364B2">
        <w:rPr>
          <w:rFonts w:ascii="Arial" w:eastAsia="Arial" w:hAnsi="Arial" w:cs="Arial"/>
          <w:sz w:val="28"/>
          <w:szCs w:val="28"/>
        </w:rPr>
        <w:t xml:space="preserve"> Supreme Court dismissed the same</w:t>
      </w:r>
      <w:r w:rsidRPr="00B364B2">
        <w:rPr>
          <w:rFonts w:ascii="Arial" w:eastAsia="Arial" w:hAnsi="Arial" w:cs="Arial"/>
          <w:i/>
          <w:sz w:val="28"/>
          <w:szCs w:val="28"/>
        </w:rPr>
        <w:t>.</w:t>
      </w:r>
    </w:p>
    <w:p w:rsidR="004E0163" w:rsidRDefault="004E0163" w:rsidP="004E0163">
      <w:pPr>
        <w:pStyle w:val="ListParagraph"/>
        <w:spacing w:line="240" w:lineRule="auto"/>
        <w:rPr>
          <w:rFonts w:ascii="Arial" w:eastAsia="Arial" w:hAnsi="Arial" w:cs="Arial"/>
          <w:sz w:val="28"/>
          <w:szCs w:val="28"/>
        </w:rPr>
      </w:pPr>
    </w:p>
    <w:p w:rsidR="001F1421" w:rsidRPr="009E5995" w:rsidRDefault="00686318" w:rsidP="009E5995">
      <w:pPr>
        <w:pStyle w:val="normal0"/>
        <w:numPr>
          <w:ilvl w:val="0"/>
          <w:numId w:val="35"/>
        </w:numPr>
        <w:spacing w:after="0" w:line="480" w:lineRule="auto"/>
        <w:ind w:hanging="720"/>
        <w:jc w:val="both"/>
        <w:rPr>
          <w:rFonts w:ascii="Arial" w:eastAsia="Arial" w:hAnsi="Arial" w:cs="Arial"/>
          <w:sz w:val="28"/>
          <w:szCs w:val="28"/>
        </w:rPr>
      </w:pPr>
      <w:r w:rsidRPr="004E0163">
        <w:rPr>
          <w:rFonts w:ascii="Arial" w:eastAsia="Arial" w:hAnsi="Arial" w:cs="Arial"/>
          <w:sz w:val="28"/>
          <w:szCs w:val="28"/>
        </w:rPr>
        <w:t xml:space="preserve">In the same year as, but subsequent to, the decision in </w:t>
      </w:r>
      <w:r w:rsidRPr="004E0163">
        <w:rPr>
          <w:rFonts w:ascii="Arial" w:eastAsia="Arial" w:hAnsi="Arial" w:cs="Arial"/>
          <w:i/>
          <w:sz w:val="28"/>
          <w:szCs w:val="28"/>
        </w:rPr>
        <w:t xml:space="preserve">Suresh Kumar </w:t>
      </w:r>
      <w:proofErr w:type="spellStart"/>
      <w:r w:rsidRPr="004E0163">
        <w:rPr>
          <w:rFonts w:ascii="Arial" w:eastAsia="Arial" w:hAnsi="Arial" w:cs="Arial"/>
          <w:i/>
          <w:sz w:val="28"/>
          <w:szCs w:val="28"/>
        </w:rPr>
        <w:t>Koushal</w:t>
      </w:r>
      <w:proofErr w:type="spellEnd"/>
      <w:r w:rsidRPr="004E0163">
        <w:rPr>
          <w:rFonts w:ascii="Arial" w:eastAsia="Arial" w:hAnsi="Arial" w:cs="Arial"/>
          <w:sz w:val="28"/>
          <w:szCs w:val="28"/>
        </w:rPr>
        <w:t xml:space="preserve">, this </w:t>
      </w:r>
      <w:proofErr w:type="spellStart"/>
      <w:r w:rsidRPr="004E0163">
        <w:rPr>
          <w:rFonts w:ascii="Arial" w:eastAsia="Arial" w:hAnsi="Arial" w:cs="Arial"/>
          <w:sz w:val="28"/>
          <w:szCs w:val="28"/>
        </w:rPr>
        <w:t>Hon’ble</w:t>
      </w:r>
      <w:proofErr w:type="spellEnd"/>
      <w:r w:rsidRPr="004E0163">
        <w:rPr>
          <w:rFonts w:ascii="Arial" w:eastAsia="Arial" w:hAnsi="Arial" w:cs="Arial"/>
          <w:sz w:val="28"/>
          <w:szCs w:val="28"/>
        </w:rPr>
        <w:t xml:space="preserve"> Court pronounced another decision in </w:t>
      </w:r>
      <w:r w:rsidRPr="004E0163">
        <w:rPr>
          <w:rFonts w:ascii="Arial" w:eastAsia="Arial" w:hAnsi="Arial" w:cs="Arial"/>
          <w:i/>
          <w:sz w:val="28"/>
          <w:szCs w:val="28"/>
        </w:rPr>
        <w:t>National Legal Service Authority vs. Union of India</w:t>
      </w:r>
      <w:r w:rsidRPr="004E0163">
        <w:rPr>
          <w:rFonts w:ascii="Arial" w:eastAsia="Arial" w:hAnsi="Arial" w:cs="Arial"/>
          <w:sz w:val="28"/>
          <w:szCs w:val="28"/>
        </w:rPr>
        <w:t xml:space="preserve">, (2014) 5 SCC 438, whereby this </w:t>
      </w:r>
      <w:proofErr w:type="spellStart"/>
      <w:r w:rsidRPr="004E0163">
        <w:rPr>
          <w:rFonts w:ascii="Arial" w:eastAsia="Arial" w:hAnsi="Arial" w:cs="Arial"/>
          <w:sz w:val="28"/>
          <w:szCs w:val="28"/>
        </w:rPr>
        <w:t>Hon’ble</w:t>
      </w:r>
      <w:proofErr w:type="spellEnd"/>
      <w:r w:rsidRPr="004E0163">
        <w:rPr>
          <w:rFonts w:ascii="Arial" w:eastAsia="Arial" w:hAnsi="Arial" w:cs="Arial"/>
          <w:sz w:val="28"/>
          <w:szCs w:val="28"/>
        </w:rPr>
        <w:t xml:space="preserve"> Court expressly </w:t>
      </w:r>
      <w:r w:rsidR="004E0163" w:rsidRPr="004E0163">
        <w:rPr>
          <w:rFonts w:ascii="Arial" w:eastAsia="Arial" w:hAnsi="Arial" w:cs="Arial"/>
          <w:sz w:val="28"/>
          <w:szCs w:val="28"/>
        </w:rPr>
        <w:t>recognized</w:t>
      </w:r>
      <w:r w:rsidRPr="004E0163">
        <w:rPr>
          <w:rFonts w:ascii="Arial" w:eastAsia="Arial" w:hAnsi="Arial" w:cs="Arial"/>
          <w:sz w:val="28"/>
          <w:szCs w:val="28"/>
        </w:rPr>
        <w:t xml:space="preserve"> the right to gender identity and self identification of gender of transgender persons and further declared </w:t>
      </w:r>
      <w:proofErr w:type="spellStart"/>
      <w:r w:rsidRPr="004E0163">
        <w:rPr>
          <w:rFonts w:ascii="Arial" w:eastAsia="Arial" w:hAnsi="Arial" w:cs="Arial"/>
          <w:sz w:val="28"/>
          <w:szCs w:val="28"/>
        </w:rPr>
        <w:t>hijras</w:t>
      </w:r>
      <w:proofErr w:type="spellEnd"/>
      <w:r w:rsidRPr="004E0163">
        <w:rPr>
          <w:rFonts w:ascii="Arial" w:eastAsia="Arial" w:hAnsi="Arial" w:cs="Arial"/>
          <w:sz w:val="28"/>
          <w:szCs w:val="28"/>
        </w:rPr>
        <w:t>, eunuch, apart from the binary gender, as ‘third gender’ and called for safeguarding their rights under Part III of the Constitution. This decision elaborated on the rights of transgender persons and called for recognition and protection of their right to gender identity and sexual orientation as an integral part of their right to life under Article 21</w:t>
      </w:r>
      <w:r w:rsidR="009E5995">
        <w:rPr>
          <w:rFonts w:ascii="Arial" w:eastAsia="Arial" w:hAnsi="Arial" w:cs="Arial"/>
          <w:sz w:val="28"/>
          <w:szCs w:val="28"/>
        </w:rPr>
        <w:t xml:space="preserve">; the right to equality under Article 14, 15 and 16, and the right to freedom of expression under Article 19 of the constitution.  </w:t>
      </w:r>
      <w:r w:rsidR="009E5995" w:rsidRPr="009E5995">
        <w:rPr>
          <w:rFonts w:ascii="Arial" w:eastAsia="Arial" w:hAnsi="Arial" w:cs="Arial"/>
          <w:sz w:val="28"/>
          <w:szCs w:val="28"/>
        </w:rPr>
        <w:t xml:space="preserve"> </w:t>
      </w:r>
      <w:r w:rsidR="003B4FEA" w:rsidRPr="009E5995">
        <w:rPr>
          <w:rFonts w:ascii="Arial" w:eastAsia="Arial" w:hAnsi="Arial" w:cs="Arial"/>
          <w:sz w:val="28"/>
          <w:szCs w:val="28"/>
        </w:rPr>
        <w:t xml:space="preserve">True </w:t>
      </w:r>
      <w:r w:rsidRPr="009E5995">
        <w:rPr>
          <w:rFonts w:ascii="Arial" w:eastAsia="Arial" w:hAnsi="Arial" w:cs="Arial"/>
          <w:sz w:val="28"/>
          <w:szCs w:val="28"/>
        </w:rPr>
        <w:t xml:space="preserve">Copy of the </w:t>
      </w:r>
      <w:r w:rsidR="003B4FEA" w:rsidRPr="009E5995">
        <w:rPr>
          <w:rFonts w:ascii="Arial" w:eastAsia="Arial" w:hAnsi="Arial" w:cs="Arial"/>
          <w:sz w:val="28"/>
          <w:szCs w:val="28"/>
        </w:rPr>
        <w:t>Judgment dated 15.04.2014 titled as “</w:t>
      </w:r>
      <w:r w:rsidRPr="009E5995">
        <w:rPr>
          <w:rFonts w:ascii="Arial" w:eastAsia="Arial" w:hAnsi="Arial" w:cs="Arial"/>
          <w:i/>
          <w:sz w:val="28"/>
          <w:szCs w:val="28"/>
        </w:rPr>
        <w:t>National Legal Service Authority vs. Union of India</w:t>
      </w:r>
      <w:r w:rsidR="003B4FEA" w:rsidRPr="009E5995">
        <w:rPr>
          <w:rFonts w:ascii="Arial" w:eastAsia="Arial" w:hAnsi="Arial" w:cs="Arial"/>
          <w:i/>
          <w:sz w:val="28"/>
          <w:szCs w:val="28"/>
        </w:rPr>
        <w:t xml:space="preserve">” passed by this </w:t>
      </w:r>
      <w:proofErr w:type="spellStart"/>
      <w:r w:rsidR="003B4FEA" w:rsidRPr="009E5995">
        <w:rPr>
          <w:rFonts w:ascii="Arial" w:eastAsia="Arial" w:hAnsi="Arial" w:cs="Arial"/>
          <w:i/>
          <w:sz w:val="28"/>
          <w:szCs w:val="28"/>
        </w:rPr>
        <w:t>Hon’ble</w:t>
      </w:r>
      <w:proofErr w:type="spellEnd"/>
      <w:r w:rsidR="003B4FEA" w:rsidRPr="009E5995">
        <w:rPr>
          <w:rFonts w:ascii="Arial" w:eastAsia="Arial" w:hAnsi="Arial" w:cs="Arial"/>
          <w:i/>
          <w:sz w:val="28"/>
          <w:szCs w:val="28"/>
        </w:rPr>
        <w:t xml:space="preserve"> </w:t>
      </w:r>
      <w:r w:rsidR="003B4FEA" w:rsidRPr="009E5995">
        <w:rPr>
          <w:rFonts w:ascii="Arial" w:eastAsia="Arial" w:hAnsi="Arial" w:cs="Arial"/>
          <w:i/>
          <w:sz w:val="28"/>
          <w:szCs w:val="28"/>
        </w:rPr>
        <w:lastRenderedPageBreak/>
        <w:t>Court in Writ Petition(C) No.400 of 2012</w:t>
      </w:r>
      <w:r w:rsidRPr="009E5995">
        <w:rPr>
          <w:rFonts w:ascii="Arial" w:eastAsia="Arial" w:hAnsi="Arial" w:cs="Arial"/>
          <w:sz w:val="28"/>
          <w:szCs w:val="28"/>
        </w:rPr>
        <w:t xml:space="preserve"> is annexed </w:t>
      </w:r>
      <w:r w:rsidR="003B4FEA" w:rsidRPr="009E5995">
        <w:rPr>
          <w:rFonts w:ascii="Arial" w:eastAsia="Arial" w:hAnsi="Arial" w:cs="Arial"/>
          <w:sz w:val="28"/>
          <w:szCs w:val="28"/>
        </w:rPr>
        <w:t xml:space="preserve">herewith </w:t>
      </w:r>
      <w:r w:rsidRPr="009E5995">
        <w:rPr>
          <w:rFonts w:ascii="Arial" w:eastAsia="Arial" w:hAnsi="Arial" w:cs="Arial"/>
          <w:sz w:val="28"/>
          <w:szCs w:val="28"/>
        </w:rPr>
        <w:t xml:space="preserve">as </w:t>
      </w:r>
      <w:r w:rsidRPr="009E5995">
        <w:rPr>
          <w:rFonts w:ascii="Arial" w:eastAsia="Arial" w:hAnsi="Arial" w:cs="Arial"/>
          <w:b/>
          <w:sz w:val="28"/>
          <w:szCs w:val="28"/>
          <w:u w:val="single"/>
        </w:rPr>
        <w:t>ANNEXURE-P</w:t>
      </w:r>
      <w:r w:rsidR="003B4FEA" w:rsidRPr="009E5995">
        <w:rPr>
          <w:rFonts w:ascii="Arial" w:eastAsia="Arial" w:hAnsi="Arial" w:cs="Arial"/>
          <w:b/>
          <w:sz w:val="28"/>
          <w:szCs w:val="28"/>
          <w:u w:val="single"/>
        </w:rPr>
        <w:t>-</w:t>
      </w:r>
      <w:r w:rsidRPr="009E5995">
        <w:rPr>
          <w:rFonts w:ascii="Arial" w:eastAsia="Arial" w:hAnsi="Arial" w:cs="Arial"/>
          <w:b/>
          <w:sz w:val="28"/>
          <w:szCs w:val="28"/>
          <w:u w:val="single"/>
        </w:rPr>
        <w:t>12</w:t>
      </w:r>
      <w:r w:rsidR="001F1421" w:rsidRPr="009E5995">
        <w:rPr>
          <w:rFonts w:ascii="Arial" w:eastAsia="Arial" w:hAnsi="Arial" w:cs="Arial"/>
          <w:sz w:val="28"/>
          <w:szCs w:val="28"/>
        </w:rPr>
        <w:t>. (Page No.</w:t>
      </w:r>
    </w:p>
    <w:p w:rsidR="001F1421" w:rsidRDefault="001F1421" w:rsidP="001F1421">
      <w:pPr>
        <w:pStyle w:val="ListParagraph"/>
        <w:rPr>
          <w:rFonts w:ascii="Arial" w:eastAsia="Arial" w:hAnsi="Arial" w:cs="Arial"/>
          <w:sz w:val="28"/>
          <w:szCs w:val="28"/>
        </w:rPr>
      </w:pPr>
    </w:p>
    <w:p w:rsidR="001F1421" w:rsidRDefault="00686318" w:rsidP="001F1421">
      <w:pPr>
        <w:pStyle w:val="normal0"/>
        <w:numPr>
          <w:ilvl w:val="0"/>
          <w:numId w:val="35"/>
        </w:numPr>
        <w:spacing w:after="0" w:line="480" w:lineRule="auto"/>
        <w:ind w:hanging="720"/>
        <w:jc w:val="both"/>
        <w:rPr>
          <w:rFonts w:ascii="Arial" w:eastAsia="Arial" w:hAnsi="Arial" w:cs="Arial"/>
          <w:sz w:val="28"/>
          <w:szCs w:val="28"/>
        </w:rPr>
      </w:pPr>
      <w:proofErr w:type="spellStart"/>
      <w:r w:rsidRPr="001F1421">
        <w:rPr>
          <w:rFonts w:ascii="Arial" w:eastAsia="Arial" w:hAnsi="Arial" w:cs="Arial"/>
          <w:sz w:val="28"/>
          <w:szCs w:val="28"/>
        </w:rPr>
        <w:t>Naz</w:t>
      </w:r>
      <w:proofErr w:type="spellEnd"/>
      <w:r w:rsidRPr="001F1421">
        <w:rPr>
          <w:rFonts w:ascii="Arial" w:eastAsia="Arial" w:hAnsi="Arial" w:cs="Arial"/>
          <w:sz w:val="28"/>
          <w:szCs w:val="28"/>
        </w:rPr>
        <w:t xml:space="preserve"> Foundation and the other parties thereafter filed a curative petitions in </w:t>
      </w:r>
      <w:proofErr w:type="spellStart"/>
      <w:r w:rsidRPr="001F1421">
        <w:rPr>
          <w:rFonts w:ascii="Arial" w:eastAsia="Arial" w:hAnsi="Arial" w:cs="Arial"/>
          <w:i/>
          <w:sz w:val="28"/>
          <w:szCs w:val="28"/>
        </w:rPr>
        <w:t>Naz</w:t>
      </w:r>
      <w:proofErr w:type="spellEnd"/>
      <w:r w:rsidRPr="001F1421">
        <w:rPr>
          <w:rFonts w:ascii="Arial" w:eastAsia="Arial" w:hAnsi="Arial" w:cs="Arial"/>
          <w:i/>
          <w:sz w:val="28"/>
          <w:szCs w:val="28"/>
        </w:rPr>
        <w:t xml:space="preserve"> Foundation Trust v. Suresh Kumar </w:t>
      </w:r>
      <w:proofErr w:type="spellStart"/>
      <w:r w:rsidRPr="001F1421">
        <w:rPr>
          <w:rFonts w:ascii="Arial" w:eastAsia="Arial" w:hAnsi="Arial" w:cs="Arial"/>
          <w:i/>
          <w:sz w:val="28"/>
          <w:szCs w:val="28"/>
        </w:rPr>
        <w:t>Koushal</w:t>
      </w:r>
      <w:proofErr w:type="spellEnd"/>
      <w:r w:rsidRPr="001F1421">
        <w:rPr>
          <w:rFonts w:ascii="Arial" w:eastAsia="Arial" w:hAnsi="Arial" w:cs="Arial"/>
          <w:i/>
          <w:sz w:val="28"/>
          <w:szCs w:val="28"/>
        </w:rPr>
        <w:t xml:space="preserve">, </w:t>
      </w:r>
      <w:r w:rsidRPr="001F1421">
        <w:rPr>
          <w:rFonts w:ascii="Arial" w:eastAsia="Arial" w:hAnsi="Arial" w:cs="Arial"/>
          <w:sz w:val="28"/>
          <w:szCs w:val="28"/>
        </w:rPr>
        <w:t xml:space="preserve">Curative Petition (Civil) No. 88-102/2014. This </w:t>
      </w:r>
      <w:proofErr w:type="spellStart"/>
      <w:r w:rsidRPr="001F1421">
        <w:rPr>
          <w:rFonts w:ascii="Arial" w:eastAsia="Arial" w:hAnsi="Arial" w:cs="Arial"/>
          <w:sz w:val="28"/>
          <w:szCs w:val="28"/>
        </w:rPr>
        <w:t>Hon’ble</w:t>
      </w:r>
      <w:proofErr w:type="spellEnd"/>
      <w:r w:rsidR="001F1421">
        <w:rPr>
          <w:rFonts w:ascii="Arial" w:eastAsia="Arial" w:hAnsi="Arial" w:cs="Arial"/>
          <w:sz w:val="28"/>
          <w:szCs w:val="28"/>
        </w:rPr>
        <w:t xml:space="preserve"> </w:t>
      </w:r>
      <w:r w:rsidRPr="001F1421">
        <w:rPr>
          <w:rFonts w:ascii="Arial" w:eastAsia="Arial" w:hAnsi="Arial" w:cs="Arial"/>
          <w:sz w:val="28"/>
          <w:szCs w:val="28"/>
        </w:rPr>
        <w:t>Court directed the Curative Petition (Civil) No. 88-102/2014 and connected Review Petition 41-55 of 2014 and Civil Appeal 10972 of 2014 to be placed before a Constitution Bench.</w:t>
      </w:r>
      <w:r w:rsidR="001F1421">
        <w:rPr>
          <w:rFonts w:ascii="Arial" w:eastAsia="Arial" w:hAnsi="Arial" w:cs="Arial"/>
          <w:sz w:val="28"/>
          <w:szCs w:val="28"/>
        </w:rPr>
        <w:t xml:space="preserve"> True </w:t>
      </w:r>
      <w:r w:rsidRPr="001F1421">
        <w:rPr>
          <w:rFonts w:ascii="Arial" w:eastAsia="Arial" w:hAnsi="Arial" w:cs="Arial"/>
          <w:sz w:val="28"/>
          <w:szCs w:val="28"/>
        </w:rPr>
        <w:t>Copy of the Order dated 02</w:t>
      </w:r>
      <w:r w:rsidR="001F1421">
        <w:rPr>
          <w:rFonts w:ascii="Arial" w:eastAsia="Arial" w:hAnsi="Arial" w:cs="Arial"/>
          <w:sz w:val="28"/>
          <w:szCs w:val="28"/>
        </w:rPr>
        <w:t>.02.2016</w:t>
      </w:r>
      <w:r w:rsidRPr="001F1421">
        <w:rPr>
          <w:rFonts w:ascii="Arial" w:eastAsia="Arial" w:hAnsi="Arial" w:cs="Arial"/>
          <w:sz w:val="28"/>
          <w:szCs w:val="28"/>
        </w:rPr>
        <w:t xml:space="preserve"> </w:t>
      </w:r>
      <w:r w:rsidR="001F1421">
        <w:rPr>
          <w:rFonts w:ascii="Arial" w:eastAsia="Arial" w:hAnsi="Arial" w:cs="Arial"/>
          <w:sz w:val="28"/>
          <w:szCs w:val="28"/>
        </w:rPr>
        <w:t xml:space="preserve">passed by this </w:t>
      </w:r>
      <w:proofErr w:type="spellStart"/>
      <w:r w:rsidR="001F1421">
        <w:rPr>
          <w:rFonts w:ascii="Arial" w:eastAsia="Arial" w:hAnsi="Arial" w:cs="Arial"/>
          <w:sz w:val="28"/>
          <w:szCs w:val="28"/>
        </w:rPr>
        <w:t>Hon’ble</w:t>
      </w:r>
      <w:proofErr w:type="spellEnd"/>
      <w:r w:rsidR="001F1421">
        <w:rPr>
          <w:rFonts w:ascii="Arial" w:eastAsia="Arial" w:hAnsi="Arial" w:cs="Arial"/>
          <w:sz w:val="28"/>
          <w:szCs w:val="28"/>
        </w:rPr>
        <w:t xml:space="preserve"> Court </w:t>
      </w:r>
      <w:r w:rsidRPr="001F1421">
        <w:rPr>
          <w:rFonts w:ascii="Arial" w:eastAsia="Arial" w:hAnsi="Arial" w:cs="Arial"/>
          <w:sz w:val="28"/>
          <w:szCs w:val="28"/>
        </w:rPr>
        <w:t xml:space="preserve">in Curative Petition (Civil) No. 88-102/2014 is annexed </w:t>
      </w:r>
      <w:r w:rsidR="001F1421">
        <w:rPr>
          <w:rFonts w:ascii="Arial" w:eastAsia="Arial" w:hAnsi="Arial" w:cs="Arial"/>
          <w:sz w:val="28"/>
          <w:szCs w:val="28"/>
        </w:rPr>
        <w:t>herewith as</w:t>
      </w:r>
      <w:r w:rsidRPr="001F1421">
        <w:rPr>
          <w:rFonts w:ascii="Arial" w:eastAsia="Arial" w:hAnsi="Arial" w:cs="Arial"/>
          <w:sz w:val="28"/>
          <w:szCs w:val="28"/>
        </w:rPr>
        <w:t xml:space="preserve"> </w:t>
      </w:r>
      <w:r w:rsidRPr="001F1421">
        <w:rPr>
          <w:rFonts w:ascii="Arial" w:eastAsia="Arial" w:hAnsi="Arial" w:cs="Arial"/>
          <w:b/>
          <w:sz w:val="28"/>
          <w:szCs w:val="28"/>
          <w:u w:val="single"/>
        </w:rPr>
        <w:t>ANNEXURE-P</w:t>
      </w:r>
      <w:r w:rsidR="001F1421">
        <w:rPr>
          <w:rFonts w:ascii="Arial" w:eastAsia="Arial" w:hAnsi="Arial" w:cs="Arial"/>
          <w:b/>
          <w:sz w:val="28"/>
          <w:szCs w:val="28"/>
          <w:u w:val="single"/>
        </w:rPr>
        <w:t>-</w:t>
      </w:r>
      <w:r w:rsidRPr="001F1421">
        <w:rPr>
          <w:rFonts w:ascii="Arial" w:eastAsia="Arial" w:hAnsi="Arial" w:cs="Arial"/>
          <w:b/>
          <w:sz w:val="28"/>
          <w:szCs w:val="28"/>
          <w:u w:val="single"/>
        </w:rPr>
        <w:t>13</w:t>
      </w:r>
      <w:r w:rsidR="001F1421">
        <w:rPr>
          <w:rFonts w:ascii="Arial" w:eastAsia="Arial" w:hAnsi="Arial" w:cs="Arial"/>
          <w:b/>
          <w:sz w:val="28"/>
          <w:szCs w:val="28"/>
          <w:u w:val="single"/>
        </w:rPr>
        <w:t>.</w:t>
      </w:r>
      <w:r w:rsidR="001F1421" w:rsidRPr="001F1421">
        <w:rPr>
          <w:rFonts w:ascii="Arial" w:eastAsia="Arial" w:hAnsi="Arial" w:cs="Arial"/>
          <w:sz w:val="28"/>
          <w:szCs w:val="28"/>
        </w:rPr>
        <w:t xml:space="preserve"> (Page No.</w:t>
      </w:r>
    </w:p>
    <w:p w:rsidR="001F1421" w:rsidRDefault="001F1421" w:rsidP="001F1421">
      <w:pPr>
        <w:pStyle w:val="ListParagraph"/>
        <w:spacing w:line="240" w:lineRule="auto"/>
        <w:rPr>
          <w:rFonts w:ascii="Arial" w:eastAsia="Arial" w:hAnsi="Arial" w:cs="Arial"/>
          <w:sz w:val="28"/>
          <w:szCs w:val="28"/>
        </w:rPr>
      </w:pPr>
    </w:p>
    <w:p w:rsidR="001F1421" w:rsidRDefault="00686318" w:rsidP="001F1421">
      <w:pPr>
        <w:pStyle w:val="normal0"/>
        <w:numPr>
          <w:ilvl w:val="0"/>
          <w:numId w:val="35"/>
        </w:numPr>
        <w:spacing w:after="0" w:line="480" w:lineRule="auto"/>
        <w:ind w:hanging="720"/>
        <w:jc w:val="both"/>
        <w:rPr>
          <w:rFonts w:ascii="Arial" w:eastAsia="Arial" w:hAnsi="Arial" w:cs="Arial"/>
          <w:sz w:val="28"/>
          <w:szCs w:val="28"/>
        </w:rPr>
      </w:pPr>
      <w:r w:rsidRPr="001F1421">
        <w:rPr>
          <w:rFonts w:ascii="Arial" w:eastAsia="Arial" w:hAnsi="Arial" w:cs="Arial"/>
          <w:sz w:val="28"/>
          <w:szCs w:val="28"/>
        </w:rPr>
        <w:t xml:space="preserve">While the said curative petitions are pending, the rights of transgender persons under Articles 14, 15, 19 and 21 of the constitution have been protected under </w:t>
      </w:r>
      <w:r w:rsidRPr="001F1421">
        <w:rPr>
          <w:rFonts w:ascii="Arial" w:eastAsia="Arial" w:hAnsi="Arial" w:cs="Arial"/>
          <w:i/>
          <w:sz w:val="28"/>
          <w:szCs w:val="28"/>
        </w:rPr>
        <w:t xml:space="preserve">NALSA. </w:t>
      </w:r>
      <w:r w:rsidRPr="001F1421">
        <w:rPr>
          <w:rFonts w:ascii="Arial" w:eastAsia="Arial" w:hAnsi="Arial" w:cs="Arial"/>
          <w:sz w:val="28"/>
          <w:szCs w:val="28"/>
        </w:rPr>
        <w:t xml:space="preserve"> In light of the decision in </w:t>
      </w:r>
      <w:r w:rsidRPr="001F1421">
        <w:rPr>
          <w:rFonts w:ascii="Arial" w:eastAsia="Arial" w:hAnsi="Arial" w:cs="Arial"/>
          <w:i/>
          <w:sz w:val="28"/>
          <w:szCs w:val="28"/>
        </w:rPr>
        <w:t>NALSA</w:t>
      </w:r>
      <w:r w:rsidRPr="001F1421">
        <w:rPr>
          <w:rFonts w:ascii="Arial" w:eastAsia="Arial" w:hAnsi="Arial" w:cs="Arial"/>
          <w:sz w:val="28"/>
          <w:szCs w:val="28"/>
        </w:rPr>
        <w:t xml:space="preserve">, the issue of the rights of transgender persons and violation of their rights due to the operation of Section 377, IPC is necessary to be considered by this </w:t>
      </w:r>
      <w:proofErr w:type="spellStart"/>
      <w:r w:rsidRPr="001F1421">
        <w:rPr>
          <w:rFonts w:ascii="Arial" w:eastAsia="Arial" w:hAnsi="Arial" w:cs="Arial"/>
          <w:sz w:val="28"/>
          <w:szCs w:val="28"/>
        </w:rPr>
        <w:t>Hon’ble</w:t>
      </w:r>
      <w:proofErr w:type="spellEnd"/>
      <w:r w:rsidRPr="001F1421">
        <w:rPr>
          <w:rFonts w:ascii="Arial" w:eastAsia="Arial" w:hAnsi="Arial" w:cs="Arial"/>
          <w:sz w:val="28"/>
          <w:szCs w:val="28"/>
        </w:rPr>
        <w:t xml:space="preserve"> Court. </w:t>
      </w:r>
    </w:p>
    <w:p w:rsidR="001F1421" w:rsidRDefault="001F1421" w:rsidP="00435188">
      <w:pPr>
        <w:spacing w:line="240" w:lineRule="auto"/>
        <w:rPr>
          <w:rFonts w:ascii="Arial" w:eastAsia="Arial" w:hAnsi="Arial" w:cs="Arial"/>
          <w:sz w:val="28"/>
          <w:szCs w:val="28"/>
        </w:rPr>
      </w:pPr>
    </w:p>
    <w:p w:rsidR="00435188" w:rsidRDefault="00435188" w:rsidP="00435188">
      <w:pPr>
        <w:spacing w:line="240" w:lineRule="auto"/>
        <w:rPr>
          <w:rFonts w:ascii="Arial" w:eastAsia="Arial" w:hAnsi="Arial" w:cs="Arial"/>
          <w:b/>
          <w:smallCaps/>
          <w:sz w:val="28"/>
          <w:szCs w:val="28"/>
          <w:u w:val="single"/>
        </w:rPr>
      </w:pPr>
      <w:r w:rsidRPr="00435188">
        <w:rPr>
          <w:rFonts w:ascii="Arial" w:eastAsia="Arial" w:hAnsi="Arial" w:cs="Arial"/>
          <w:b/>
          <w:smallCaps/>
          <w:sz w:val="28"/>
          <w:szCs w:val="28"/>
          <w:u w:val="single"/>
        </w:rPr>
        <w:t>Legislative Measures Re</w:t>
      </w:r>
      <w:r w:rsidR="00DA0C89">
        <w:rPr>
          <w:rFonts w:ascii="Arial" w:eastAsia="Arial" w:hAnsi="Arial" w:cs="Arial"/>
          <w:b/>
          <w:smallCaps/>
          <w:sz w:val="28"/>
          <w:szCs w:val="28"/>
          <w:u w:val="single"/>
        </w:rPr>
        <w:t>cognizing Rights of Transgender persons</w:t>
      </w:r>
    </w:p>
    <w:p w:rsidR="00435188" w:rsidRPr="00435188" w:rsidRDefault="00435188" w:rsidP="00435188">
      <w:pPr>
        <w:spacing w:line="240" w:lineRule="auto"/>
        <w:rPr>
          <w:rFonts w:ascii="Arial" w:eastAsia="Arial" w:hAnsi="Arial" w:cs="Arial"/>
          <w:b/>
          <w:smallCaps/>
          <w:sz w:val="28"/>
          <w:szCs w:val="28"/>
          <w:u w:val="single"/>
        </w:rPr>
      </w:pPr>
    </w:p>
    <w:p w:rsidR="00435188" w:rsidRDefault="00686318" w:rsidP="00435188">
      <w:pPr>
        <w:pStyle w:val="normal0"/>
        <w:numPr>
          <w:ilvl w:val="0"/>
          <w:numId w:val="36"/>
        </w:numPr>
        <w:spacing w:after="0" w:line="480" w:lineRule="auto"/>
        <w:ind w:left="720" w:hanging="720"/>
        <w:jc w:val="both"/>
        <w:rPr>
          <w:rFonts w:ascii="Arial" w:eastAsia="Arial" w:hAnsi="Arial" w:cs="Arial"/>
          <w:sz w:val="28"/>
          <w:szCs w:val="28"/>
        </w:rPr>
      </w:pPr>
      <w:r w:rsidRPr="001F1421">
        <w:rPr>
          <w:rFonts w:ascii="Arial" w:eastAsia="Arial" w:hAnsi="Arial" w:cs="Arial"/>
          <w:sz w:val="28"/>
          <w:szCs w:val="28"/>
        </w:rPr>
        <w:t xml:space="preserve">In 2014, following the judgment in </w:t>
      </w:r>
      <w:r w:rsidRPr="001F1421">
        <w:rPr>
          <w:rFonts w:ascii="Arial" w:eastAsia="Arial" w:hAnsi="Arial" w:cs="Arial"/>
          <w:i/>
          <w:sz w:val="28"/>
          <w:szCs w:val="28"/>
        </w:rPr>
        <w:t xml:space="preserve">NALSA, </w:t>
      </w:r>
      <w:r w:rsidRPr="001F1421">
        <w:rPr>
          <w:rFonts w:ascii="Arial" w:eastAsia="Arial" w:hAnsi="Arial" w:cs="Arial"/>
          <w:sz w:val="28"/>
          <w:szCs w:val="28"/>
        </w:rPr>
        <w:t xml:space="preserve">The Rights of Transgender Persons Bill, 2014 was tabled before the </w:t>
      </w:r>
      <w:proofErr w:type="spellStart"/>
      <w:r w:rsidRPr="001F1421">
        <w:rPr>
          <w:rFonts w:ascii="Arial" w:eastAsia="Arial" w:hAnsi="Arial" w:cs="Arial"/>
          <w:sz w:val="28"/>
          <w:szCs w:val="28"/>
        </w:rPr>
        <w:t>Rajya</w:t>
      </w:r>
      <w:proofErr w:type="spellEnd"/>
      <w:r w:rsidR="001F1421">
        <w:rPr>
          <w:rFonts w:ascii="Arial" w:eastAsia="Arial" w:hAnsi="Arial" w:cs="Arial"/>
          <w:sz w:val="28"/>
          <w:szCs w:val="28"/>
        </w:rPr>
        <w:t xml:space="preserve"> </w:t>
      </w:r>
      <w:proofErr w:type="spellStart"/>
      <w:r w:rsidRPr="001F1421">
        <w:rPr>
          <w:rFonts w:ascii="Arial" w:eastAsia="Arial" w:hAnsi="Arial" w:cs="Arial"/>
          <w:sz w:val="28"/>
          <w:szCs w:val="28"/>
        </w:rPr>
        <w:t>Sabha</w:t>
      </w:r>
      <w:proofErr w:type="spellEnd"/>
      <w:r w:rsidRPr="001F1421">
        <w:rPr>
          <w:rFonts w:ascii="Arial" w:eastAsia="Arial" w:hAnsi="Arial" w:cs="Arial"/>
          <w:sz w:val="28"/>
          <w:szCs w:val="28"/>
        </w:rPr>
        <w:t xml:space="preserve"> “ t</w:t>
      </w:r>
      <w:r w:rsidRPr="001F1421">
        <w:rPr>
          <w:rFonts w:ascii="Arial" w:eastAsia="Arial" w:hAnsi="Arial" w:cs="Arial"/>
          <w:i/>
          <w:sz w:val="28"/>
          <w:szCs w:val="28"/>
        </w:rPr>
        <w:t xml:space="preserve">o provide for the formulation and implementation of </w:t>
      </w:r>
      <w:r w:rsidRPr="001F1421">
        <w:rPr>
          <w:rFonts w:ascii="Arial" w:eastAsia="Arial" w:hAnsi="Arial" w:cs="Arial"/>
          <w:i/>
          <w:sz w:val="28"/>
          <w:szCs w:val="28"/>
        </w:rPr>
        <w:lastRenderedPageBreak/>
        <w:t>a comprehensive national policy for ensuring overall development of the transgender persons and for their welfare to be undertaken by the State and for matters connected therewith and incidental thereto.</w:t>
      </w:r>
      <w:r w:rsidRPr="001F1421">
        <w:rPr>
          <w:rFonts w:ascii="Arial" w:eastAsia="Arial" w:hAnsi="Arial" w:cs="Arial"/>
          <w:sz w:val="28"/>
          <w:szCs w:val="28"/>
        </w:rPr>
        <w:t xml:space="preserve">” [Preamble] </w:t>
      </w:r>
    </w:p>
    <w:p w:rsidR="00435188" w:rsidRDefault="00435188" w:rsidP="00435188">
      <w:pPr>
        <w:pStyle w:val="normal0"/>
        <w:spacing w:after="0" w:line="480" w:lineRule="auto"/>
        <w:ind w:left="720"/>
        <w:jc w:val="both"/>
        <w:rPr>
          <w:rFonts w:ascii="Arial" w:eastAsia="Arial" w:hAnsi="Arial" w:cs="Arial"/>
          <w:sz w:val="28"/>
          <w:szCs w:val="28"/>
        </w:rPr>
      </w:pPr>
      <w:r>
        <w:rPr>
          <w:rFonts w:ascii="Arial" w:eastAsia="Arial" w:hAnsi="Arial" w:cs="Arial"/>
          <w:sz w:val="28"/>
          <w:szCs w:val="28"/>
        </w:rPr>
        <w:t xml:space="preserve">True Copy of the Rights of Transgender Persons Bill, in the year 2014 is annexed herewith and marked as </w:t>
      </w:r>
      <w:r>
        <w:rPr>
          <w:rFonts w:ascii="Arial" w:eastAsia="Arial" w:hAnsi="Arial" w:cs="Arial"/>
          <w:b/>
          <w:sz w:val="28"/>
          <w:szCs w:val="28"/>
          <w:u w:val="single"/>
        </w:rPr>
        <w:t>ANNEXURE-P-14</w:t>
      </w:r>
      <w:proofErr w:type="gramStart"/>
      <w:r>
        <w:rPr>
          <w:rFonts w:ascii="Arial" w:eastAsia="Arial" w:hAnsi="Arial" w:cs="Arial"/>
          <w:b/>
          <w:sz w:val="28"/>
          <w:szCs w:val="28"/>
          <w:u w:val="single"/>
        </w:rPr>
        <w:t>.</w:t>
      </w:r>
      <w:r w:rsidRPr="001F1421">
        <w:rPr>
          <w:rFonts w:ascii="Arial" w:eastAsia="Arial" w:hAnsi="Arial" w:cs="Arial"/>
          <w:sz w:val="28"/>
          <w:szCs w:val="28"/>
        </w:rPr>
        <w:t>(</w:t>
      </w:r>
      <w:proofErr w:type="gramEnd"/>
      <w:r w:rsidRPr="001F1421">
        <w:rPr>
          <w:rFonts w:ascii="Arial" w:eastAsia="Arial" w:hAnsi="Arial" w:cs="Arial"/>
          <w:sz w:val="28"/>
          <w:szCs w:val="28"/>
        </w:rPr>
        <w:t>Page No.</w:t>
      </w:r>
    </w:p>
    <w:p w:rsidR="00435188" w:rsidRDefault="00435188" w:rsidP="00435188">
      <w:pPr>
        <w:pStyle w:val="normal0"/>
        <w:spacing w:after="0" w:line="480" w:lineRule="auto"/>
        <w:ind w:left="720"/>
        <w:jc w:val="both"/>
        <w:rPr>
          <w:rFonts w:ascii="Arial" w:eastAsia="Arial" w:hAnsi="Arial" w:cs="Arial"/>
          <w:sz w:val="28"/>
          <w:szCs w:val="28"/>
        </w:rPr>
      </w:pPr>
    </w:p>
    <w:p w:rsidR="00686318" w:rsidRPr="00435188" w:rsidRDefault="00686318" w:rsidP="00435188">
      <w:pPr>
        <w:pStyle w:val="normal0"/>
        <w:numPr>
          <w:ilvl w:val="0"/>
          <w:numId w:val="36"/>
        </w:numPr>
        <w:spacing w:after="0" w:line="480" w:lineRule="auto"/>
        <w:ind w:left="720" w:hanging="720"/>
        <w:jc w:val="both"/>
        <w:rPr>
          <w:rFonts w:ascii="Arial" w:eastAsia="Arial" w:hAnsi="Arial" w:cs="Arial"/>
          <w:sz w:val="28"/>
          <w:szCs w:val="28"/>
        </w:rPr>
      </w:pPr>
      <w:r w:rsidRPr="001F1421">
        <w:rPr>
          <w:rFonts w:ascii="Arial" w:eastAsia="Arial" w:hAnsi="Arial" w:cs="Arial"/>
          <w:sz w:val="28"/>
          <w:szCs w:val="28"/>
        </w:rPr>
        <w:t>Despite these developments, Section 377 of the IPC which</w:t>
      </w:r>
      <w:r w:rsidR="001F1421">
        <w:rPr>
          <w:rFonts w:ascii="Arial" w:eastAsia="Arial" w:hAnsi="Arial" w:cs="Arial"/>
          <w:sz w:val="28"/>
          <w:szCs w:val="28"/>
        </w:rPr>
        <w:t xml:space="preserve"> </w:t>
      </w:r>
      <w:r w:rsidR="001F1421" w:rsidRPr="001F1421">
        <w:rPr>
          <w:rFonts w:ascii="Arial" w:eastAsia="Arial" w:hAnsi="Arial" w:cs="Arial"/>
          <w:sz w:val="28"/>
          <w:szCs w:val="28"/>
        </w:rPr>
        <w:t>criminalizes</w:t>
      </w:r>
      <w:r w:rsidRPr="001F1421">
        <w:rPr>
          <w:rFonts w:ascii="Arial" w:eastAsia="Arial" w:hAnsi="Arial" w:cs="Arial"/>
          <w:sz w:val="28"/>
          <w:szCs w:val="28"/>
        </w:rPr>
        <w:t xml:space="preserve"> transgender persons, acts as an obstacle to the full realization of the rights of transgender persons and meaningful recognition of their right to life with dignity, personal autonomy and self-determination.</w:t>
      </w:r>
    </w:p>
    <w:p w:rsidR="00686318" w:rsidRDefault="00686318" w:rsidP="001F1421">
      <w:pPr>
        <w:pStyle w:val="normal0"/>
        <w:tabs>
          <w:tab w:val="left" w:pos="990"/>
        </w:tabs>
        <w:spacing w:after="0" w:line="240" w:lineRule="auto"/>
        <w:jc w:val="both"/>
      </w:pPr>
    </w:p>
    <w:p w:rsidR="001F1421" w:rsidRDefault="00686318" w:rsidP="001F1421">
      <w:pPr>
        <w:pStyle w:val="normal0"/>
        <w:numPr>
          <w:ilvl w:val="0"/>
          <w:numId w:val="36"/>
        </w:numPr>
        <w:spacing w:after="0" w:line="480" w:lineRule="auto"/>
        <w:ind w:left="720" w:hanging="720"/>
        <w:jc w:val="both"/>
        <w:rPr>
          <w:rFonts w:ascii="Arial" w:eastAsia="Arial" w:hAnsi="Arial" w:cs="Arial"/>
          <w:sz w:val="28"/>
          <w:szCs w:val="28"/>
        </w:rPr>
      </w:pPr>
      <w:r>
        <w:rPr>
          <w:rFonts w:ascii="Arial" w:eastAsia="Arial" w:hAnsi="Arial" w:cs="Arial"/>
          <w:sz w:val="28"/>
          <w:szCs w:val="28"/>
        </w:rPr>
        <w:t xml:space="preserve">The Petitioners 1 to </w:t>
      </w:r>
      <w:r w:rsidR="00435188">
        <w:rPr>
          <w:rFonts w:ascii="Arial" w:eastAsia="Arial" w:hAnsi="Arial" w:cs="Arial"/>
          <w:sz w:val="28"/>
          <w:szCs w:val="28"/>
        </w:rPr>
        <w:t>3</w:t>
      </w:r>
      <w:r>
        <w:rPr>
          <w:rFonts w:ascii="Arial" w:eastAsia="Arial" w:hAnsi="Arial" w:cs="Arial"/>
          <w:sz w:val="28"/>
          <w:szCs w:val="28"/>
        </w:rPr>
        <w:t xml:space="preserve"> are transgender persons whose right to gender identity and autonomy as read into Article 14, </w:t>
      </w:r>
      <w:r w:rsidR="009E5995">
        <w:rPr>
          <w:rFonts w:ascii="Arial" w:eastAsia="Arial" w:hAnsi="Arial" w:cs="Arial"/>
          <w:sz w:val="28"/>
          <w:szCs w:val="28"/>
        </w:rPr>
        <w:t xml:space="preserve">15, </w:t>
      </w:r>
      <w:r>
        <w:rPr>
          <w:rFonts w:ascii="Arial" w:eastAsia="Arial" w:hAnsi="Arial" w:cs="Arial"/>
          <w:sz w:val="28"/>
          <w:szCs w:val="28"/>
        </w:rPr>
        <w:t xml:space="preserve">19 and 21 by </w:t>
      </w:r>
      <w:r>
        <w:rPr>
          <w:rFonts w:ascii="Arial" w:eastAsia="Arial" w:hAnsi="Arial" w:cs="Arial"/>
          <w:i/>
          <w:sz w:val="28"/>
          <w:szCs w:val="28"/>
        </w:rPr>
        <w:t xml:space="preserve">NALSA </w:t>
      </w:r>
      <w:r>
        <w:rPr>
          <w:rFonts w:ascii="Arial" w:eastAsia="Arial" w:hAnsi="Arial" w:cs="Arial"/>
          <w:sz w:val="28"/>
          <w:szCs w:val="28"/>
        </w:rPr>
        <w:t xml:space="preserve">are adversely affected and violated by the continued existence and enforcement of Section 377 of the Indian Penal Code against consenting adults, particularly against transgender persons and therefore the Petitioners are constrained to file this present petition under Article 32 of the Constitution of India before this </w:t>
      </w:r>
      <w:proofErr w:type="spellStart"/>
      <w:r>
        <w:rPr>
          <w:rFonts w:ascii="Arial" w:eastAsia="Arial" w:hAnsi="Arial" w:cs="Arial"/>
          <w:sz w:val="28"/>
          <w:szCs w:val="28"/>
        </w:rPr>
        <w:t>Hon’ble</w:t>
      </w:r>
      <w:proofErr w:type="spellEnd"/>
      <w:r>
        <w:rPr>
          <w:rFonts w:ascii="Arial" w:eastAsia="Arial" w:hAnsi="Arial" w:cs="Arial"/>
          <w:sz w:val="28"/>
          <w:szCs w:val="28"/>
        </w:rPr>
        <w:t xml:space="preserve"> Court.  </w:t>
      </w:r>
    </w:p>
    <w:p w:rsidR="001F1421" w:rsidRDefault="001F1421" w:rsidP="001F1421">
      <w:pPr>
        <w:pStyle w:val="normal0"/>
        <w:spacing w:after="0" w:line="240" w:lineRule="auto"/>
        <w:ind w:left="720"/>
        <w:jc w:val="both"/>
        <w:rPr>
          <w:rFonts w:ascii="Arial" w:eastAsia="Arial" w:hAnsi="Arial" w:cs="Arial"/>
          <w:sz w:val="28"/>
          <w:szCs w:val="28"/>
        </w:rPr>
      </w:pPr>
    </w:p>
    <w:p w:rsidR="001F1421" w:rsidRDefault="00686318" w:rsidP="001F1421">
      <w:pPr>
        <w:pStyle w:val="normal0"/>
        <w:numPr>
          <w:ilvl w:val="0"/>
          <w:numId w:val="36"/>
        </w:numPr>
        <w:spacing w:after="0" w:line="480" w:lineRule="auto"/>
        <w:ind w:left="720" w:hanging="720"/>
        <w:jc w:val="both"/>
        <w:rPr>
          <w:rFonts w:ascii="Arial" w:eastAsia="Arial" w:hAnsi="Arial" w:cs="Arial"/>
          <w:sz w:val="28"/>
          <w:szCs w:val="28"/>
        </w:rPr>
      </w:pPr>
      <w:r w:rsidRPr="001F1421">
        <w:rPr>
          <w:rFonts w:ascii="Arial" w:eastAsia="Arial" w:hAnsi="Arial" w:cs="Arial"/>
          <w:sz w:val="28"/>
          <w:szCs w:val="28"/>
        </w:rPr>
        <w:t xml:space="preserve">The Petitioners submit that since they are challenging the vires of a statute, i.e., Indian Penal Code, no representation to any authority is warranted before invoking the powers of </w:t>
      </w:r>
      <w:r w:rsidRPr="001F1421">
        <w:rPr>
          <w:rFonts w:ascii="Arial" w:eastAsia="Arial" w:hAnsi="Arial" w:cs="Arial"/>
          <w:sz w:val="28"/>
          <w:szCs w:val="28"/>
        </w:rPr>
        <w:lastRenderedPageBreak/>
        <w:t xml:space="preserve">this </w:t>
      </w:r>
      <w:proofErr w:type="spellStart"/>
      <w:r w:rsidRPr="001F1421">
        <w:rPr>
          <w:rFonts w:ascii="Arial" w:eastAsia="Arial" w:hAnsi="Arial" w:cs="Arial"/>
          <w:sz w:val="28"/>
          <w:szCs w:val="28"/>
        </w:rPr>
        <w:t>Hon’ble</w:t>
      </w:r>
      <w:proofErr w:type="spellEnd"/>
      <w:r w:rsidRPr="001F1421">
        <w:rPr>
          <w:rFonts w:ascii="Arial" w:eastAsia="Arial" w:hAnsi="Arial" w:cs="Arial"/>
          <w:sz w:val="28"/>
          <w:szCs w:val="28"/>
        </w:rPr>
        <w:t xml:space="preserve"> Court under the provisions of Article 32 of the Constitution of India. </w:t>
      </w:r>
    </w:p>
    <w:p w:rsidR="001F1421" w:rsidRDefault="001F1421" w:rsidP="001F1421">
      <w:pPr>
        <w:pStyle w:val="ListParagraph"/>
        <w:rPr>
          <w:rFonts w:ascii="Arial" w:eastAsia="Arial" w:hAnsi="Arial" w:cs="Arial"/>
          <w:sz w:val="28"/>
          <w:szCs w:val="28"/>
        </w:rPr>
      </w:pPr>
    </w:p>
    <w:p w:rsidR="001F1421" w:rsidRDefault="00686318" w:rsidP="001F1421">
      <w:pPr>
        <w:pStyle w:val="normal0"/>
        <w:numPr>
          <w:ilvl w:val="0"/>
          <w:numId w:val="36"/>
        </w:numPr>
        <w:spacing w:after="0" w:line="480" w:lineRule="auto"/>
        <w:ind w:left="720" w:hanging="720"/>
        <w:jc w:val="both"/>
        <w:rPr>
          <w:rFonts w:ascii="Arial" w:eastAsia="Arial" w:hAnsi="Arial" w:cs="Arial"/>
          <w:sz w:val="28"/>
          <w:szCs w:val="28"/>
        </w:rPr>
      </w:pPr>
      <w:r w:rsidRPr="001F1421">
        <w:rPr>
          <w:rFonts w:ascii="Arial" w:eastAsia="Arial" w:hAnsi="Arial" w:cs="Arial"/>
          <w:sz w:val="28"/>
          <w:szCs w:val="28"/>
        </w:rPr>
        <w:t>The Petitioners submit that the challenge in the present petition pertains to the validity of:</w:t>
      </w:r>
    </w:p>
    <w:p w:rsidR="001F1421" w:rsidRDefault="001F1421" w:rsidP="001F1421">
      <w:pPr>
        <w:pStyle w:val="ListParagraph"/>
        <w:spacing w:line="240" w:lineRule="auto"/>
        <w:rPr>
          <w:rFonts w:ascii="Arial" w:eastAsia="Arial" w:hAnsi="Arial" w:cs="Arial"/>
          <w:sz w:val="28"/>
          <w:szCs w:val="28"/>
        </w:rPr>
      </w:pPr>
    </w:p>
    <w:p w:rsidR="001F1421" w:rsidRDefault="00686318" w:rsidP="001F1421">
      <w:pPr>
        <w:pStyle w:val="normal0"/>
        <w:spacing w:after="0" w:line="360" w:lineRule="auto"/>
        <w:ind w:left="720"/>
        <w:jc w:val="both"/>
        <w:rPr>
          <w:rFonts w:ascii="Arial" w:eastAsia="Arial" w:hAnsi="Arial" w:cs="Arial"/>
          <w:sz w:val="28"/>
          <w:szCs w:val="28"/>
        </w:rPr>
      </w:pPr>
      <w:r w:rsidRPr="001F1421">
        <w:rPr>
          <w:rFonts w:ascii="Arial" w:eastAsia="Arial" w:hAnsi="Arial" w:cs="Arial"/>
          <w:sz w:val="28"/>
          <w:szCs w:val="28"/>
        </w:rPr>
        <w:t>SECTION 377 OF THE INDIAN PENAL CODE, 1860, WHICH READS:</w:t>
      </w:r>
    </w:p>
    <w:p w:rsidR="001F1421" w:rsidRDefault="001F1421" w:rsidP="001F1421">
      <w:pPr>
        <w:pStyle w:val="normal0"/>
        <w:spacing w:after="0" w:line="240" w:lineRule="auto"/>
        <w:ind w:left="720"/>
        <w:jc w:val="both"/>
        <w:rPr>
          <w:rFonts w:ascii="Arial" w:eastAsia="Arial" w:hAnsi="Arial" w:cs="Arial"/>
          <w:sz w:val="28"/>
          <w:szCs w:val="28"/>
        </w:rPr>
      </w:pPr>
    </w:p>
    <w:p w:rsidR="001F1421" w:rsidRDefault="00686318" w:rsidP="001F1421">
      <w:pPr>
        <w:pStyle w:val="normal0"/>
        <w:spacing w:after="0" w:line="360" w:lineRule="auto"/>
        <w:ind w:left="720"/>
        <w:jc w:val="both"/>
        <w:rPr>
          <w:rFonts w:ascii="Arial" w:eastAsia="Arial" w:hAnsi="Arial" w:cs="Arial"/>
          <w:sz w:val="28"/>
          <w:szCs w:val="28"/>
        </w:rPr>
      </w:pPr>
      <w:r>
        <w:rPr>
          <w:rFonts w:ascii="Arial" w:eastAsia="Arial" w:hAnsi="Arial" w:cs="Arial"/>
          <w:sz w:val="28"/>
          <w:szCs w:val="28"/>
        </w:rPr>
        <w:t>“</w:t>
      </w:r>
      <w:r>
        <w:rPr>
          <w:rFonts w:ascii="Arial" w:eastAsia="Arial" w:hAnsi="Arial" w:cs="Arial"/>
          <w:i/>
          <w:sz w:val="28"/>
          <w:szCs w:val="28"/>
        </w:rPr>
        <w:t>377. </w:t>
      </w:r>
      <w:r>
        <w:rPr>
          <w:rFonts w:ascii="Arial" w:eastAsia="Arial" w:hAnsi="Arial" w:cs="Arial"/>
          <w:i/>
          <w:sz w:val="28"/>
          <w:szCs w:val="28"/>
          <w:u w:val="single"/>
        </w:rPr>
        <w:t>Unnatural offences</w:t>
      </w:r>
      <w:r>
        <w:rPr>
          <w:rFonts w:ascii="Arial" w:eastAsia="Arial" w:hAnsi="Arial" w:cs="Arial"/>
          <w:i/>
          <w:sz w:val="28"/>
          <w:szCs w:val="28"/>
        </w:rPr>
        <w:t>.—Whoever voluntarily has carnal intercourse against the order of nature with any man, woman or animal, shall be punished with imprisonment for life, or with imprisonment of either description for a term which may extend to ten years, and shall also be liable to fine.</w:t>
      </w:r>
    </w:p>
    <w:p w:rsidR="001F1421" w:rsidRDefault="001F1421" w:rsidP="001F1421">
      <w:pPr>
        <w:pStyle w:val="normal0"/>
        <w:spacing w:after="0" w:line="240" w:lineRule="auto"/>
        <w:ind w:left="720"/>
        <w:jc w:val="both"/>
        <w:rPr>
          <w:rFonts w:ascii="Arial" w:eastAsia="Arial" w:hAnsi="Arial" w:cs="Arial"/>
          <w:i/>
          <w:sz w:val="28"/>
          <w:szCs w:val="28"/>
        </w:rPr>
      </w:pPr>
    </w:p>
    <w:p w:rsidR="00686318" w:rsidRPr="001F1421" w:rsidRDefault="00686318" w:rsidP="001F1421">
      <w:pPr>
        <w:pStyle w:val="normal0"/>
        <w:spacing w:after="0" w:line="360" w:lineRule="auto"/>
        <w:ind w:left="720"/>
        <w:jc w:val="both"/>
        <w:rPr>
          <w:rFonts w:ascii="Arial" w:eastAsia="Arial" w:hAnsi="Arial" w:cs="Arial"/>
          <w:sz w:val="28"/>
          <w:szCs w:val="28"/>
        </w:rPr>
      </w:pPr>
      <w:r>
        <w:rPr>
          <w:rFonts w:ascii="Arial" w:eastAsia="Arial" w:hAnsi="Arial" w:cs="Arial"/>
          <w:i/>
          <w:sz w:val="28"/>
          <w:szCs w:val="28"/>
        </w:rPr>
        <w:t>Explanation.—Penetration is sufficient to constitute the carnal intercourse necessary to the offence described in this section.”</w:t>
      </w:r>
    </w:p>
    <w:p w:rsidR="00686318" w:rsidRDefault="00686318" w:rsidP="00ED6C15">
      <w:pPr>
        <w:pStyle w:val="normal0"/>
        <w:tabs>
          <w:tab w:val="left" w:pos="990"/>
        </w:tabs>
        <w:spacing w:after="0" w:line="480" w:lineRule="auto"/>
        <w:jc w:val="both"/>
      </w:pPr>
    </w:p>
    <w:p w:rsidR="00686318" w:rsidRDefault="00686318" w:rsidP="001F1421">
      <w:pPr>
        <w:pStyle w:val="normal0"/>
        <w:numPr>
          <w:ilvl w:val="0"/>
          <w:numId w:val="36"/>
        </w:numPr>
        <w:spacing w:after="0" w:line="480" w:lineRule="auto"/>
        <w:ind w:left="720" w:hanging="720"/>
        <w:jc w:val="both"/>
        <w:rPr>
          <w:rFonts w:ascii="Arial" w:eastAsia="Arial" w:hAnsi="Arial" w:cs="Arial"/>
          <w:sz w:val="28"/>
          <w:szCs w:val="28"/>
        </w:rPr>
      </w:pPr>
      <w:r>
        <w:rPr>
          <w:rFonts w:ascii="Arial" w:eastAsia="Arial" w:hAnsi="Arial" w:cs="Arial"/>
          <w:sz w:val="28"/>
          <w:szCs w:val="28"/>
        </w:rPr>
        <w:t>That the present writ petition involves the following substantial questions of law as to the interpretation of the Constitution:</w:t>
      </w:r>
    </w:p>
    <w:p w:rsidR="00916CE6" w:rsidRDefault="00686318" w:rsidP="00916CE6">
      <w:pPr>
        <w:pStyle w:val="normal0"/>
        <w:numPr>
          <w:ilvl w:val="0"/>
          <w:numId w:val="33"/>
        </w:numPr>
        <w:spacing w:after="0" w:line="480" w:lineRule="auto"/>
        <w:ind w:left="1440" w:hanging="720"/>
        <w:jc w:val="both"/>
        <w:rPr>
          <w:rFonts w:ascii="Arial" w:eastAsia="Arial" w:hAnsi="Arial" w:cs="Arial"/>
          <w:sz w:val="28"/>
          <w:szCs w:val="28"/>
        </w:rPr>
      </w:pPr>
      <w:r>
        <w:rPr>
          <w:rFonts w:ascii="Arial" w:eastAsia="Arial" w:hAnsi="Arial" w:cs="Arial"/>
          <w:sz w:val="28"/>
          <w:szCs w:val="28"/>
        </w:rPr>
        <w:t xml:space="preserve">Whether, in light of the decision in </w:t>
      </w:r>
      <w:r>
        <w:rPr>
          <w:rFonts w:ascii="Arial" w:eastAsia="Arial" w:hAnsi="Arial" w:cs="Arial"/>
          <w:i/>
          <w:sz w:val="28"/>
          <w:szCs w:val="28"/>
        </w:rPr>
        <w:t>NALSA,</w:t>
      </w:r>
      <w:r>
        <w:rPr>
          <w:rFonts w:ascii="Arial" w:eastAsia="Arial" w:hAnsi="Arial" w:cs="Arial"/>
          <w:sz w:val="28"/>
          <w:szCs w:val="28"/>
        </w:rPr>
        <w:t xml:space="preserve"> it can be held that Section 377 of the Indian Penal Code, 1860, violates the rights of the Petitioners as members of the transgender community?</w:t>
      </w:r>
    </w:p>
    <w:p w:rsidR="00916CE6" w:rsidRDefault="00916CE6" w:rsidP="00916CE6">
      <w:pPr>
        <w:pStyle w:val="normal0"/>
        <w:spacing w:after="0" w:line="240" w:lineRule="auto"/>
        <w:ind w:left="1440"/>
        <w:jc w:val="both"/>
        <w:rPr>
          <w:rFonts w:ascii="Arial" w:eastAsia="Arial" w:hAnsi="Arial" w:cs="Arial"/>
          <w:sz w:val="28"/>
          <w:szCs w:val="28"/>
        </w:rPr>
      </w:pPr>
    </w:p>
    <w:p w:rsidR="00686318" w:rsidRPr="00916CE6" w:rsidRDefault="00686318" w:rsidP="00916CE6">
      <w:pPr>
        <w:pStyle w:val="normal0"/>
        <w:numPr>
          <w:ilvl w:val="0"/>
          <w:numId w:val="33"/>
        </w:numPr>
        <w:spacing w:after="0" w:line="480" w:lineRule="auto"/>
        <w:ind w:left="1440" w:hanging="720"/>
        <w:jc w:val="both"/>
        <w:rPr>
          <w:rFonts w:ascii="Arial" w:eastAsia="Arial" w:hAnsi="Arial" w:cs="Arial"/>
          <w:sz w:val="28"/>
          <w:szCs w:val="28"/>
        </w:rPr>
      </w:pPr>
      <w:r w:rsidRPr="00916CE6">
        <w:rPr>
          <w:rFonts w:ascii="Arial" w:eastAsia="Arial" w:hAnsi="Arial" w:cs="Arial"/>
          <w:sz w:val="28"/>
          <w:szCs w:val="28"/>
        </w:rPr>
        <w:t>Whether Section 377 of the Indian Penal Code, 1860</w:t>
      </w:r>
      <w:r w:rsidR="00435188">
        <w:rPr>
          <w:rFonts w:ascii="Arial" w:eastAsia="Arial" w:hAnsi="Arial" w:cs="Arial"/>
          <w:sz w:val="28"/>
          <w:szCs w:val="28"/>
        </w:rPr>
        <w:t xml:space="preserve"> insofar as it applies to consenting adults </w:t>
      </w:r>
      <w:r w:rsidRPr="00916CE6">
        <w:rPr>
          <w:rFonts w:ascii="Arial" w:eastAsia="Arial" w:hAnsi="Arial" w:cs="Arial"/>
          <w:sz w:val="28"/>
          <w:szCs w:val="28"/>
        </w:rPr>
        <w:t xml:space="preserve">violates the rights of the Petitioners being transgender persons </w:t>
      </w:r>
      <w:r w:rsidRPr="00916CE6">
        <w:rPr>
          <w:rFonts w:ascii="Arial" w:eastAsia="Arial" w:hAnsi="Arial" w:cs="Arial"/>
          <w:sz w:val="28"/>
          <w:szCs w:val="28"/>
        </w:rPr>
        <w:lastRenderedPageBreak/>
        <w:t xml:space="preserve">under Articles 14, </w:t>
      </w:r>
      <w:r w:rsidR="009E5995">
        <w:rPr>
          <w:rFonts w:ascii="Arial" w:eastAsia="Arial" w:hAnsi="Arial" w:cs="Arial"/>
          <w:sz w:val="28"/>
          <w:szCs w:val="28"/>
        </w:rPr>
        <w:t xml:space="preserve">15, </w:t>
      </w:r>
      <w:r w:rsidRPr="00916CE6">
        <w:rPr>
          <w:rFonts w:ascii="Arial" w:eastAsia="Arial" w:hAnsi="Arial" w:cs="Arial"/>
          <w:sz w:val="28"/>
          <w:szCs w:val="28"/>
        </w:rPr>
        <w:t>19 and 21 of the Constitution of India and hence is ultra vires Part III of the Constitution of India?</w:t>
      </w:r>
    </w:p>
    <w:p w:rsidR="009436DD" w:rsidRDefault="009436DD" w:rsidP="009436DD">
      <w:pPr>
        <w:pStyle w:val="normal0"/>
        <w:spacing w:after="0" w:line="240" w:lineRule="auto"/>
        <w:ind w:left="720"/>
        <w:jc w:val="both"/>
        <w:rPr>
          <w:rFonts w:ascii="Arial" w:eastAsia="Arial" w:hAnsi="Arial" w:cs="Arial"/>
          <w:sz w:val="28"/>
          <w:szCs w:val="28"/>
        </w:rPr>
      </w:pPr>
    </w:p>
    <w:p w:rsidR="009436DD" w:rsidRDefault="009436DD" w:rsidP="009436DD">
      <w:pPr>
        <w:pStyle w:val="normal0"/>
        <w:numPr>
          <w:ilvl w:val="0"/>
          <w:numId w:val="36"/>
        </w:numPr>
        <w:spacing w:after="0" w:line="480" w:lineRule="auto"/>
        <w:ind w:left="720" w:hanging="720"/>
        <w:jc w:val="both"/>
        <w:rPr>
          <w:rFonts w:ascii="Arial" w:eastAsia="Arial" w:hAnsi="Arial" w:cs="Arial"/>
          <w:sz w:val="28"/>
          <w:szCs w:val="28"/>
        </w:rPr>
      </w:pPr>
      <w:r>
        <w:rPr>
          <w:rFonts w:ascii="Arial" w:eastAsia="Arial" w:hAnsi="Arial" w:cs="Arial"/>
          <w:sz w:val="28"/>
          <w:szCs w:val="28"/>
        </w:rPr>
        <w:t>That the Petitioners have filed the present Writ Petition seeking protection of their fundamental rights on the following grounds:</w:t>
      </w:r>
    </w:p>
    <w:p w:rsidR="009436DD" w:rsidRDefault="009436DD" w:rsidP="009436DD">
      <w:pPr>
        <w:pStyle w:val="normal0"/>
        <w:spacing w:after="0" w:line="480" w:lineRule="auto"/>
        <w:jc w:val="center"/>
      </w:pPr>
      <w:r>
        <w:rPr>
          <w:rFonts w:ascii="Arial" w:eastAsia="Arial" w:hAnsi="Arial" w:cs="Arial"/>
          <w:b/>
          <w:sz w:val="28"/>
          <w:szCs w:val="28"/>
          <w:u w:val="single"/>
        </w:rPr>
        <w:t>GROUNDS</w:t>
      </w:r>
    </w:p>
    <w:p w:rsidR="009436DD" w:rsidRPr="009436DD" w:rsidRDefault="009436DD" w:rsidP="009436DD">
      <w:pPr>
        <w:pStyle w:val="normal0"/>
        <w:spacing w:after="0" w:line="240" w:lineRule="auto"/>
        <w:ind w:left="720"/>
        <w:contextualSpacing/>
        <w:jc w:val="both"/>
        <w:rPr>
          <w:rFonts w:ascii="Arial" w:eastAsia="Arial" w:hAnsi="Arial" w:cs="Arial"/>
        </w:rPr>
      </w:pPr>
    </w:p>
    <w:p w:rsidR="009436DD" w:rsidRDefault="009436DD" w:rsidP="009436DD">
      <w:pPr>
        <w:pStyle w:val="normal0"/>
        <w:numPr>
          <w:ilvl w:val="0"/>
          <w:numId w:val="38"/>
        </w:numPr>
        <w:spacing w:after="0" w:line="480" w:lineRule="auto"/>
        <w:ind w:left="720" w:hanging="720"/>
        <w:contextualSpacing/>
        <w:jc w:val="both"/>
        <w:rPr>
          <w:rFonts w:ascii="Arial" w:eastAsia="Arial" w:hAnsi="Arial" w:cs="Arial"/>
        </w:rPr>
      </w:pPr>
      <w:r w:rsidRPr="009436DD">
        <w:rPr>
          <w:rFonts w:ascii="Arial" w:eastAsia="Arial" w:hAnsi="Arial" w:cs="Arial"/>
          <w:b/>
          <w:smallCaps/>
          <w:sz w:val="28"/>
          <w:szCs w:val="28"/>
        </w:rPr>
        <w:t>That</w:t>
      </w:r>
      <w:r w:rsidRPr="00B939A3">
        <w:rPr>
          <w:rFonts w:ascii="Arial" w:eastAsia="Arial" w:hAnsi="Arial" w:cs="Arial"/>
          <w:b/>
          <w:sz w:val="28"/>
          <w:szCs w:val="28"/>
        </w:rPr>
        <w:t xml:space="preserve"> </w:t>
      </w:r>
      <w:r>
        <w:rPr>
          <w:rFonts w:ascii="Arial" w:eastAsia="Arial" w:hAnsi="Arial" w:cs="Arial"/>
          <w:sz w:val="28"/>
          <w:szCs w:val="28"/>
        </w:rPr>
        <w:t xml:space="preserve">this </w:t>
      </w:r>
      <w:proofErr w:type="spellStart"/>
      <w:r w:rsidRPr="00B939A3">
        <w:rPr>
          <w:rFonts w:ascii="Arial" w:eastAsia="Arial" w:hAnsi="Arial" w:cs="Arial"/>
          <w:sz w:val="28"/>
          <w:szCs w:val="28"/>
        </w:rPr>
        <w:t>Hon’ble</w:t>
      </w:r>
      <w:proofErr w:type="spellEnd"/>
      <w:r w:rsidRPr="00B939A3">
        <w:rPr>
          <w:rFonts w:ascii="Arial" w:eastAsia="Arial" w:hAnsi="Arial" w:cs="Arial"/>
          <w:sz w:val="28"/>
          <w:szCs w:val="28"/>
        </w:rPr>
        <w:t xml:space="preserve"> Court in </w:t>
      </w:r>
      <w:r w:rsidRPr="00B939A3">
        <w:rPr>
          <w:rFonts w:ascii="Arial" w:eastAsia="Arial" w:hAnsi="Arial" w:cs="Arial"/>
          <w:b/>
          <w:i/>
          <w:sz w:val="28"/>
          <w:szCs w:val="28"/>
        </w:rPr>
        <w:t>NALSA</w:t>
      </w:r>
      <w:r w:rsidRPr="00B939A3">
        <w:rPr>
          <w:rFonts w:ascii="Arial" w:eastAsia="Arial" w:hAnsi="Arial" w:cs="Arial"/>
          <w:i/>
          <w:sz w:val="28"/>
          <w:szCs w:val="28"/>
        </w:rPr>
        <w:t xml:space="preserve">, </w:t>
      </w:r>
      <w:r w:rsidRPr="00B939A3">
        <w:rPr>
          <w:rFonts w:ascii="Arial" w:eastAsia="Arial" w:hAnsi="Arial" w:cs="Arial"/>
          <w:sz w:val="28"/>
          <w:szCs w:val="28"/>
        </w:rPr>
        <w:t>held</w:t>
      </w:r>
      <w:r>
        <w:rPr>
          <w:rFonts w:ascii="Arial" w:eastAsia="Arial" w:hAnsi="Arial" w:cs="Arial"/>
          <w:sz w:val="28"/>
          <w:szCs w:val="28"/>
        </w:rPr>
        <w:t xml:space="preserve"> that the right to equality has been declared as a basic feature of the constitution and that Article 14 guarantees to everyone the equal protection of laws so that everyone including transgender persons are afforded equal protection of the laws. It acknowledged that the non-recognition of the identity of transgender persons denies them equal protection of law, thereby leaving them extremely vulnerable to harassment, violence and sexual assault in public spaces, at home and in jail and also by the police. </w:t>
      </w:r>
      <w:r w:rsidR="00435188">
        <w:rPr>
          <w:rFonts w:ascii="Arial" w:eastAsia="Arial" w:hAnsi="Arial" w:cs="Arial"/>
          <w:sz w:val="28"/>
          <w:szCs w:val="28"/>
        </w:rPr>
        <w:t xml:space="preserve">It is submitted that </w:t>
      </w:r>
      <w:r>
        <w:rPr>
          <w:rFonts w:ascii="Arial" w:eastAsia="Arial" w:hAnsi="Arial" w:cs="Arial"/>
          <w:sz w:val="28"/>
          <w:szCs w:val="28"/>
        </w:rPr>
        <w:t xml:space="preserve">Section 377 of the IPC works unequally against transgender persons based on the non-recognition of their </w:t>
      </w:r>
      <w:r w:rsidR="00435188">
        <w:rPr>
          <w:rFonts w:ascii="Arial" w:eastAsia="Arial" w:hAnsi="Arial" w:cs="Arial"/>
          <w:sz w:val="28"/>
          <w:szCs w:val="28"/>
        </w:rPr>
        <w:t xml:space="preserve">gender and sexual </w:t>
      </w:r>
      <w:r>
        <w:rPr>
          <w:rFonts w:ascii="Arial" w:eastAsia="Arial" w:hAnsi="Arial" w:cs="Arial"/>
          <w:sz w:val="28"/>
          <w:szCs w:val="28"/>
        </w:rPr>
        <w:t xml:space="preserve">identity. Because the gender identity of transgender persons is not based on their biological sex, section 377 makes an unreasonable classification against transgender persons making all acts of sexual intercourse by them a criminal offence due to the non-recognition of their gender identity, </w:t>
      </w:r>
      <w:r>
        <w:rPr>
          <w:rFonts w:ascii="Arial" w:eastAsia="Arial" w:hAnsi="Arial" w:cs="Arial"/>
          <w:sz w:val="28"/>
          <w:szCs w:val="28"/>
        </w:rPr>
        <w:lastRenderedPageBreak/>
        <w:t xml:space="preserve">therefore treating them unequally and violating their fundamental right to equality under Article 14 of the </w:t>
      </w:r>
      <w:r w:rsidR="00435188">
        <w:rPr>
          <w:rFonts w:ascii="Arial" w:eastAsia="Arial" w:hAnsi="Arial" w:cs="Arial"/>
          <w:sz w:val="28"/>
          <w:szCs w:val="28"/>
        </w:rPr>
        <w:t>C</w:t>
      </w:r>
      <w:r>
        <w:rPr>
          <w:rFonts w:ascii="Arial" w:eastAsia="Arial" w:hAnsi="Arial" w:cs="Arial"/>
          <w:sz w:val="28"/>
          <w:szCs w:val="28"/>
        </w:rPr>
        <w:t>onstitution.</w:t>
      </w:r>
    </w:p>
    <w:p w:rsidR="009436DD" w:rsidRPr="009436DD" w:rsidRDefault="009436DD" w:rsidP="009436DD">
      <w:pPr>
        <w:pStyle w:val="normal0"/>
        <w:spacing w:after="0" w:line="240" w:lineRule="auto"/>
        <w:ind w:left="720"/>
        <w:contextualSpacing/>
        <w:jc w:val="both"/>
        <w:rPr>
          <w:rFonts w:ascii="Arial" w:eastAsia="Arial" w:hAnsi="Arial" w:cs="Arial"/>
        </w:rPr>
      </w:pPr>
    </w:p>
    <w:p w:rsidR="009436DD" w:rsidRDefault="009436DD" w:rsidP="009436DD">
      <w:pPr>
        <w:pStyle w:val="normal0"/>
        <w:numPr>
          <w:ilvl w:val="0"/>
          <w:numId w:val="38"/>
        </w:numPr>
        <w:spacing w:after="0" w:line="480" w:lineRule="auto"/>
        <w:ind w:left="720" w:hanging="720"/>
        <w:contextualSpacing/>
        <w:jc w:val="both"/>
        <w:rPr>
          <w:rFonts w:ascii="Arial" w:eastAsia="Arial" w:hAnsi="Arial" w:cs="Arial"/>
        </w:rPr>
      </w:pPr>
      <w:r w:rsidRPr="009436DD">
        <w:rPr>
          <w:rFonts w:ascii="Arial" w:eastAsia="Arial" w:hAnsi="Arial" w:cs="Arial"/>
          <w:b/>
          <w:smallCaps/>
          <w:sz w:val="28"/>
          <w:szCs w:val="28"/>
        </w:rPr>
        <w:t xml:space="preserve">That </w:t>
      </w:r>
      <w:r w:rsidRPr="009436DD">
        <w:rPr>
          <w:rFonts w:ascii="Arial" w:eastAsia="Arial" w:hAnsi="Arial" w:cs="Arial"/>
          <w:sz w:val="28"/>
          <w:szCs w:val="28"/>
        </w:rPr>
        <w:t xml:space="preserve">in </w:t>
      </w:r>
      <w:r w:rsidRPr="009436DD">
        <w:rPr>
          <w:rFonts w:ascii="Arial" w:eastAsia="Arial" w:hAnsi="Arial" w:cs="Arial"/>
          <w:i/>
          <w:sz w:val="28"/>
          <w:szCs w:val="28"/>
        </w:rPr>
        <w:t>NALSA</w:t>
      </w:r>
      <w:r w:rsidRPr="009436DD">
        <w:rPr>
          <w:rFonts w:ascii="Arial" w:eastAsia="Arial" w:hAnsi="Arial" w:cs="Arial"/>
          <w:sz w:val="28"/>
          <w:szCs w:val="28"/>
        </w:rPr>
        <w:t xml:space="preserve">, this </w:t>
      </w:r>
      <w:proofErr w:type="spellStart"/>
      <w:r w:rsidRPr="009436DD">
        <w:rPr>
          <w:rFonts w:ascii="Arial" w:eastAsia="Arial" w:hAnsi="Arial" w:cs="Arial"/>
          <w:sz w:val="28"/>
          <w:szCs w:val="28"/>
        </w:rPr>
        <w:t>Hon’ble</w:t>
      </w:r>
      <w:proofErr w:type="spellEnd"/>
      <w:r w:rsidRPr="009436DD">
        <w:rPr>
          <w:rFonts w:ascii="Arial" w:eastAsia="Arial" w:hAnsi="Arial" w:cs="Arial"/>
          <w:sz w:val="28"/>
          <w:szCs w:val="28"/>
        </w:rPr>
        <w:t xml:space="preserve"> Court held that discrimination on the ground of sexual orientation or gender identity impairs equality before the law and equal protection of the law and violates Article 14 of the constitution. In the present case, Section 377 is ultra vires </w:t>
      </w:r>
      <w:r w:rsidR="00435188">
        <w:rPr>
          <w:rFonts w:ascii="Arial" w:eastAsia="Arial" w:hAnsi="Arial" w:cs="Arial"/>
          <w:sz w:val="28"/>
          <w:szCs w:val="28"/>
        </w:rPr>
        <w:t>A</w:t>
      </w:r>
      <w:r w:rsidRPr="009436DD">
        <w:rPr>
          <w:rFonts w:ascii="Arial" w:eastAsia="Arial" w:hAnsi="Arial" w:cs="Arial"/>
          <w:sz w:val="28"/>
          <w:szCs w:val="28"/>
        </w:rPr>
        <w:t xml:space="preserve">rticle 14 of the </w:t>
      </w:r>
      <w:r w:rsidR="00435188">
        <w:rPr>
          <w:rFonts w:ascii="Arial" w:eastAsia="Arial" w:hAnsi="Arial" w:cs="Arial"/>
          <w:sz w:val="28"/>
          <w:szCs w:val="28"/>
        </w:rPr>
        <w:t>C</w:t>
      </w:r>
      <w:r w:rsidRPr="009436DD">
        <w:rPr>
          <w:rFonts w:ascii="Arial" w:eastAsia="Arial" w:hAnsi="Arial" w:cs="Arial"/>
          <w:sz w:val="28"/>
          <w:szCs w:val="28"/>
        </w:rPr>
        <w:t xml:space="preserve">onstitution as it discriminates against the Petitioners as members of the transgender community by not recognizing their gender identity or sexual orientation and criminalizing their acts of sexual intercourse. </w:t>
      </w:r>
    </w:p>
    <w:p w:rsidR="009436DD" w:rsidRDefault="009436DD" w:rsidP="009436DD">
      <w:pPr>
        <w:pStyle w:val="ListParagraph"/>
        <w:rPr>
          <w:rFonts w:ascii="Arial" w:eastAsia="Arial" w:hAnsi="Arial" w:cs="Arial"/>
          <w:b/>
          <w:sz w:val="28"/>
          <w:szCs w:val="28"/>
        </w:rPr>
      </w:pPr>
    </w:p>
    <w:p w:rsidR="00C37B62" w:rsidRPr="00C37B62" w:rsidRDefault="00C37B62" w:rsidP="00C37B62">
      <w:pPr>
        <w:pStyle w:val="normal0"/>
        <w:numPr>
          <w:ilvl w:val="0"/>
          <w:numId w:val="38"/>
        </w:numPr>
        <w:spacing w:after="0" w:line="480" w:lineRule="auto"/>
        <w:ind w:left="720" w:hanging="720"/>
        <w:contextualSpacing/>
        <w:jc w:val="both"/>
        <w:rPr>
          <w:rFonts w:ascii="Arial" w:eastAsia="Arial" w:hAnsi="Arial" w:cs="Arial"/>
        </w:rPr>
      </w:pPr>
      <w:r w:rsidRPr="00C37B62">
        <w:rPr>
          <w:rFonts w:ascii="Arial" w:hAnsi="Arial" w:cs="Arial"/>
          <w:sz w:val="28"/>
          <w:szCs w:val="28"/>
        </w:rPr>
        <w:t xml:space="preserve">THAT the decision in </w:t>
      </w:r>
      <w:r w:rsidRPr="00C37B62">
        <w:rPr>
          <w:rFonts w:ascii="Arial" w:hAnsi="Arial" w:cs="Arial"/>
          <w:i/>
          <w:iCs/>
          <w:sz w:val="28"/>
          <w:szCs w:val="28"/>
        </w:rPr>
        <w:t xml:space="preserve">Suresh Kumar </w:t>
      </w:r>
      <w:proofErr w:type="spellStart"/>
      <w:r w:rsidRPr="00C37B62">
        <w:rPr>
          <w:rFonts w:ascii="Arial" w:hAnsi="Arial" w:cs="Arial"/>
          <w:i/>
          <w:iCs/>
          <w:sz w:val="28"/>
          <w:szCs w:val="28"/>
        </w:rPr>
        <w:t>Koushal</w:t>
      </w:r>
      <w:proofErr w:type="spellEnd"/>
      <w:r w:rsidRPr="00C37B62">
        <w:rPr>
          <w:rFonts w:ascii="Arial" w:hAnsi="Arial" w:cs="Arial"/>
          <w:i/>
          <w:iCs/>
          <w:sz w:val="28"/>
          <w:szCs w:val="28"/>
        </w:rPr>
        <w:t xml:space="preserve"> </w:t>
      </w:r>
      <w:r w:rsidRPr="00C37B62">
        <w:rPr>
          <w:rFonts w:ascii="Arial" w:hAnsi="Arial" w:cs="Arial"/>
          <w:sz w:val="28"/>
          <w:szCs w:val="28"/>
        </w:rPr>
        <w:t xml:space="preserve">mainly concerned the rights to privacy, equality and dignity of the LGBT community, i.e., the which includes ‘lesbian’, gay, bisexual and transgender persons. However, the ratio of the judgment focused mainly on rights of homosexual men and did not address the specific instances of discrimination and harassment faced by the transgender community. The rights of the transgender community in particular were left unaddressed and undecided. The transgender community faces specific types of discrimination and is more vulnerable than other LGBT members, because the members of this group are publicly identifiable by their mannerisms. They are </w:t>
      </w:r>
      <w:r w:rsidRPr="00C37B62">
        <w:rPr>
          <w:rFonts w:ascii="Arial" w:hAnsi="Arial" w:cs="Arial"/>
          <w:sz w:val="28"/>
          <w:szCs w:val="28"/>
        </w:rPr>
        <w:lastRenderedPageBreak/>
        <w:t xml:space="preserve">stigmatized and discriminated against in the criminal justice system. The police especially target transgender persons when they find them involved in begging and sex work. As detailed in Annexure – P-7, transgender persons are subjects of brutal attacks, harassment and false criminal cases with the aid of section 377 of the IPC, forcing transgender persons to seek release by payment of fines or through intervention from NGOs and community-based organizations. Hence the question of the rights of transgender persons and the applicability of Section 377 in the context of the transgender </w:t>
      </w:r>
      <w:proofErr w:type="gramStart"/>
      <w:r w:rsidRPr="00C37B62">
        <w:rPr>
          <w:rFonts w:ascii="Arial" w:hAnsi="Arial" w:cs="Arial"/>
          <w:sz w:val="28"/>
          <w:szCs w:val="28"/>
        </w:rPr>
        <w:t>persons,</w:t>
      </w:r>
      <w:proofErr w:type="gramEnd"/>
      <w:r w:rsidRPr="00C37B62">
        <w:rPr>
          <w:rFonts w:ascii="Arial" w:hAnsi="Arial" w:cs="Arial"/>
          <w:sz w:val="28"/>
          <w:szCs w:val="28"/>
        </w:rPr>
        <w:t xml:space="preserve"> necessitates distinct reasoning and discussion of issues than the reasoning offered in </w:t>
      </w:r>
      <w:r w:rsidRPr="00C37B62">
        <w:rPr>
          <w:rFonts w:ascii="Arial" w:hAnsi="Arial" w:cs="Arial"/>
          <w:i/>
          <w:iCs/>
          <w:sz w:val="28"/>
          <w:szCs w:val="28"/>
        </w:rPr>
        <w:t xml:space="preserve">Suresh Kumar </w:t>
      </w:r>
      <w:proofErr w:type="spellStart"/>
      <w:r w:rsidRPr="00C37B62">
        <w:rPr>
          <w:rFonts w:ascii="Arial" w:hAnsi="Arial" w:cs="Arial"/>
          <w:i/>
          <w:iCs/>
          <w:sz w:val="28"/>
          <w:szCs w:val="28"/>
        </w:rPr>
        <w:t>Koushal</w:t>
      </w:r>
      <w:proofErr w:type="spellEnd"/>
      <w:r w:rsidRPr="00C37B62">
        <w:rPr>
          <w:rFonts w:ascii="Arial" w:hAnsi="Arial" w:cs="Arial"/>
          <w:sz w:val="28"/>
          <w:szCs w:val="28"/>
        </w:rPr>
        <w:t xml:space="preserve">. Therefore, despite the ratio of </w:t>
      </w:r>
      <w:r w:rsidRPr="00C37B62">
        <w:rPr>
          <w:rFonts w:ascii="Arial" w:hAnsi="Arial" w:cs="Arial"/>
          <w:i/>
          <w:iCs/>
          <w:sz w:val="28"/>
          <w:szCs w:val="28"/>
        </w:rPr>
        <w:t xml:space="preserve">Suresh Kumar </w:t>
      </w:r>
      <w:proofErr w:type="spellStart"/>
      <w:r w:rsidRPr="00C37B62">
        <w:rPr>
          <w:rFonts w:ascii="Arial" w:hAnsi="Arial" w:cs="Arial"/>
          <w:i/>
          <w:iCs/>
          <w:sz w:val="28"/>
          <w:szCs w:val="28"/>
        </w:rPr>
        <w:t>Koushal</w:t>
      </w:r>
      <w:proofErr w:type="spellEnd"/>
      <w:r w:rsidRPr="00C37B62">
        <w:rPr>
          <w:rFonts w:ascii="Arial" w:hAnsi="Arial" w:cs="Arial"/>
          <w:i/>
          <w:iCs/>
          <w:sz w:val="28"/>
          <w:szCs w:val="28"/>
        </w:rPr>
        <w:t xml:space="preserve"> </w:t>
      </w:r>
      <w:r w:rsidRPr="00C37B62">
        <w:rPr>
          <w:rFonts w:ascii="Arial" w:hAnsi="Arial" w:cs="Arial"/>
          <w:sz w:val="28"/>
          <w:szCs w:val="28"/>
        </w:rPr>
        <w:t xml:space="preserve">and the subsequent curative petitions, the rights of transgender persons </w:t>
      </w:r>
      <w:proofErr w:type="spellStart"/>
      <w:r w:rsidRPr="00C37B62">
        <w:rPr>
          <w:rFonts w:ascii="Arial" w:hAnsi="Arial" w:cs="Arial"/>
          <w:sz w:val="28"/>
          <w:szCs w:val="28"/>
        </w:rPr>
        <w:t>vis</w:t>
      </w:r>
      <w:proofErr w:type="spellEnd"/>
      <w:r w:rsidRPr="00C37B62">
        <w:rPr>
          <w:rFonts w:ascii="Arial" w:hAnsi="Arial" w:cs="Arial"/>
          <w:sz w:val="28"/>
          <w:szCs w:val="28"/>
        </w:rPr>
        <w:t>-a-</w:t>
      </w:r>
      <w:proofErr w:type="spellStart"/>
      <w:r w:rsidRPr="00C37B62">
        <w:rPr>
          <w:rFonts w:ascii="Arial" w:hAnsi="Arial" w:cs="Arial"/>
          <w:sz w:val="28"/>
          <w:szCs w:val="28"/>
        </w:rPr>
        <w:t>vis</w:t>
      </w:r>
      <w:proofErr w:type="spellEnd"/>
      <w:r w:rsidRPr="00C37B62">
        <w:rPr>
          <w:rFonts w:ascii="Arial" w:hAnsi="Arial" w:cs="Arial"/>
          <w:sz w:val="28"/>
          <w:szCs w:val="28"/>
        </w:rPr>
        <w:t xml:space="preserve"> Section 377 largely remains unanswered and requires a new ratio to be laid down by this </w:t>
      </w:r>
      <w:proofErr w:type="spellStart"/>
      <w:r w:rsidRPr="00C37B62">
        <w:rPr>
          <w:rFonts w:ascii="Arial" w:hAnsi="Arial" w:cs="Arial"/>
          <w:sz w:val="28"/>
          <w:szCs w:val="28"/>
        </w:rPr>
        <w:t>Hon’ble</w:t>
      </w:r>
      <w:proofErr w:type="spellEnd"/>
      <w:r w:rsidRPr="00C37B62">
        <w:rPr>
          <w:rFonts w:ascii="Arial" w:hAnsi="Arial" w:cs="Arial"/>
          <w:sz w:val="28"/>
          <w:szCs w:val="28"/>
        </w:rPr>
        <w:t xml:space="preserve"> Court. </w:t>
      </w:r>
    </w:p>
    <w:p w:rsidR="00C37B62" w:rsidRPr="00C37B62" w:rsidRDefault="00C37B62" w:rsidP="00C37B62">
      <w:pPr>
        <w:pStyle w:val="normal0"/>
        <w:spacing w:after="0" w:line="480" w:lineRule="auto"/>
        <w:ind w:left="720"/>
        <w:contextualSpacing/>
        <w:jc w:val="both"/>
        <w:rPr>
          <w:rFonts w:ascii="Arial" w:eastAsia="Arial" w:hAnsi="Arial" w:cs="Arial"/>
        </w:rPr>
      </w:pPr>
    </w:p>
    <w:p w:rsidR="00C37B62" w:rsidRPr="00C44C32" w:rsidRDefault="00C37B62" w:rsidP="00C37B62">
      <w:pPr>
        <w:pStyle w:val="normal0"/>
        <w:numPr>
          <w:ilvl w:val="0"/>
          <w:numId w:val="38"/>
        </w:numPr>
        <w:spacing w:after="0" w:line="480" w:lineRule="auto"/>
        <w:ind w:left="720" w:hanging="720"/>
        <w:contextualSpacing/>
        <w:jc w:val="both"/>
        <w:rPr>
          <w:rFonts w:ascii="Arial" w:eastAsia="Arial" w:hAnsi="Arial" w:cs="Arial"/>
          <w:highlight w:val="yellow"/>
        </w:rPr>
      </w:pPr>
      <w:r w:rsidRPr="00C37B62">
        <w:rPr>
          <w:rFonts w:ascii="Arial" w:hAnsi="Arial" w:cs="Arial"/>
          <w:sz w:val="28"/>
          <w:szCs w:val="28"/>
        </w:rPr>
        <w:t>THAT</w:t>
      </w:r>
      <w:r w:rsidRPr="00C37B62">
        <w:rPr>
          <w:rFonts w:ascii="Arial" w:hAnsi="Arial" w:cs="Arial"/>
          <w:i/>
          <w:iCs/>
          <w:sz w:val="28"/>
          <w:szCs w:val="28"/>
        </w:rPr>
        <w:t xml:space="preserve"> </w:t>
      </w:r>
      <w:r w:rsidRPr="00C37B62">
        <w:rPr>
          <w:rFonts w:ascii="Arial" w:hAnsi="Arial" w:cs="Arial"/>
          <w:sz w:val="28"/>
          <w:szCs w:val="28"/>
        </w:rPr>
        <w:t xml:space="preserve">this </w:t>
      </w:r>
      <w:proofErr w:type="spellStart"/>
      <w:r w:rsidRPr="00C37B62">
        <w:rPr>
          <w:rFonts w:ascii="Arial" w:hAnsi="Arial" w:cs="Arial"/>
          <w:sz w:val="28"/>
          <w:szCs w:val="28"/>
        </w:rPr>
        <w:t>Hon’ble</w:t>
      </w:r>
      <w:proofErr w:type="spellEnd"/>
      <w:r w:rsidRPr="00C37B62">
        <w:rPr>
          <w:rFonts w:ascii="Arial" w:hAnsi="Arial" w:cs="Arial"/>
          <w:sz w:val="28"/>
          <w:szCs w:val="28"/>
        </w:rPr>
        <w:t xml:space="preserve"> Court in </w:t>
      </w:r>
      <w:r w:rsidRPr="00C37B62">
        <w:rPr>
          <w:rFonts w:ascii="Arial" w:hAnsi="Arial" w:cs="Arial"/>
          <w:b/>
          <w:bCs/>
          <w:i/>
          <w:iCs/>
          <w:sz w:val="28"/>
          <w:szCs w:val="28"/>
        </w:rPr>
        <w:t>NALSA</w:t>
      </w:r>
      <w:r w:rsidRPr="00C37B62">
        <w:rPr>
          <w:rFonts w:ascii="Arial" w:hAnsi="Arial" w:cs="Arial"/>
          <w:i/>
          <w:iCs/>
          <w:sz w:val="28"/>
          <w:szCs w:val="28"/>
        </w:rPr>
        <w:t>,</w:t>
      </w:r>
      <w:r w:rsidRPr="00C37B62">
        <w:rPr>
          <w:rFonts w:ascii="Arial" w:hAnsi="Arial" w:cs="Arial"/>
          <w:sz w:val="28"/>
          <w:szCs w:val="28"/>
        </w:rPr>
        <w:t xml:space="preserve"> specifically observed that historically, “</w:t>
      </w:r>
      <w:r w:rsidRPr="00C37B62">
        <w:rPr>
          <w:rFonts w:ascii="Arial" w:hAnsi="Arial" w:cs="Arial"/>
          <w:b/>
          <w:bCs/>
          <w:i/>
          <w:iCs/>
          <w:sz w:val="28"/>
          <w:szCs w:val="28"/>
        </w:rPr>
        <w:t xml:space="preserve">Section 377, though associated with specific sexual acts, highlighted certain identities, including </w:t>
      </w:r>
      <w:proofErr w:type="spellStart"/>
      <w:r w:rsidRPr="00C37B62">
        <w:rPr>
          <w:rFonts w:ascii="Arial" w:hAnsi="Arial" w:cs="Arial"/>
          <w:b/>
          <w:bCs/>
          <w:i/>
          <w:iCs/>
          <w:sz w:val="28"/>
          <w:szCs w:val="28"/>
        </w:rPr>
        <w:t>Hijras</w:t>
      </w:r>
      <w:proofErr w:type="spellEnd"/>
      <w:r w:rsidRPr="00C37B62">
        <w:rPr>
          <w:rFonts w:ascii="Arial" w:hAnsi="Arial" w:cs="Arial"/>
          <w:b/>
          <w:bCs/>
          <w:i/>
          <w:iCs/>
          <w:sz w:val="28"/>
          <w:szCs w:val="28"/>
        </w:rPr>
        <w:t xml:space="preserve"> and was used as an instrument of harassment and physical abuse against </w:t>
      </w:r>
      <w:proofErr w:type="spellStart"/>
      <w:r w:rsidRPr="00C37B62">
        <w:rPr>
          <w:rFonts w:ascii="Arial" w:hAnsi="Arial" w:cs="Arial"/>
          <w:b/>
          <w:bCs/>
          <w:i/>
          <w:iCs/>
          <w:sz w:val="28"/>
          <w:szCs w:val="28"/>
        </w:rPr>
        <w:t>Hijras</w:t>
      </w:r>
      <w:proofErr w:type="spellEnd"/>
      <w:r w:rsidRPr="00C37B62">
        <w:rPr>
          <w:rFonts w:ascii="Arial" w:hAnsi="Arial" w:cs="Arial"/>
          <w:b/>
          <w:bCs/>
          <w:i/>
          <w:iCs/>
          <w:sz w:val="28"/>
          <w:szCs w:val="28"/>
        </w:rPr>
        <w:t xml:space="preserve"> and transgender persons</w:t>
      </w:r>
      <w:r w:rsidRPr="00C37B62">
        <w:rPr>
          <w:rFonts w:ascii="Arial" w:hAnsi="Arial" w:cs="Arial"/>
          <w:i/>
          <w:iCs/>
          <w:sz w:val="28"/>
          <w:szCs w:val="28"/>
        </w:rPr>
        <w:t>.</w:t>
      </w:r>
      <w:r w:rsidRPr="00C37B62">
        <w:rPr>
          <w:rFonts w:ascii="Arial" w:hAnsi="Arial" w:cs="Arial"/>
          <w:sz w:val="28"/>
          <w:szCs w:val="28"/>
        </w:rPr>
        <w:t xml:space="preserve">” [Para 19] The </w:t>
      </w:r>
      <w:proofErr w:type="spellStart"/>
      <w:r w:rsidRPr="00C37B62">
        <w:rPr>
          <w:rFonts w:ascii="Arial" w:hAnsi="Arial" w:cs="Arial"/>
          <w:sz w:val="28"/>
          <w:szCs w:val="28"/>
        </w:rPr>
        <w:t>Hon’ble</w:t>
      </w:r>
      <w:proofErr w:type="spellEnd"/>
      <w:r w:rsidRPr="00C37B62">
        <w:rPr>
          <w:rFonts w:ascii="Arial" w:hAnsi="Arial" w:cs="Arial"/>
          <w:sz w:val="28"/>
          <w:szCs w:val="28"/>
        </w:rPr>
        <w:t xml:space="preserve"> Court further held that that sexual orientation includes transgender and </w:t>
      </w:r>
      <w:r w:rsidRPr="00C37B62">
        <w:rPr>
          <w:rFonts w:ascii="Arial" w:hAnsi="Arial" w:cs="Arial"/>
          <w:sz w:val="28"/>
          <w:szCs w:val="28"/>
        </w:rPr>
        <w:lastRenderedPageBreak/>
        <w:t xml:space="preserve">gender-variant people which also includes homosexuals, bisexuals, </w:t>
      </w:r>
      <w:proofErr w:type="spellStart"/>
      <w:r w:rsidRPr="00C37B62">
        <w:rPr>
          <w:rFonts w:ascii="Arial" w:hAnsi="Arial" w:cs="Arial"/>
          <w:sz w:val="28"/>
          <w:szCs w:val="28"/>
        </w:rPr>
        <w:t>hetrosexuals</w:t>
      </w:r>
      <w:proofErr w:type="spellEnd"/>
      <w:r w:rsidRPr="00C37B62">
        <w:rPr>
          <w:rFonts w:ascii="Arial" w:hAnsi="Arial" w:cs="Arial"/>
          <w:sz w:val="28"/>
          <w:szCs w:val="28"/>
        </w:rPr>
        <w:t xml:space="preserve">, </w:t>
      </w:r>
      <w:proofErr w:type="spellStart"/>
      <w:r w:rsidRPr="00C37B62">
        <w:rPr>
          <w:rFonts w:ascii="Arial" w:hAnsi="Arial" w:cs="Arial"/>
          <w:sz w:val="28"/>
          <w:szCs w:val="28"/>
        </w:rPr>
        <w:t>asexuals</w:t>
      </w:r>
      <w:proofErr w:type="spellEnd"/>
      <w:r w:rsidRPr="00C37B62">
        <w:rPr>
          <w:rFonts w:ascii="Arial" w:hAnsi="Arial" w:cs="Arial"/>
          <w:sz w:val="28"/>
          <w:szCs w:val="28"/>
        </w:rPr>
        <w:t xml:space="preserve"> etc. The </w:t>
      </w:r>
      <w:proofErr w:type="spellStart"/>
      <w:r w:rsidRPr="00C37B62">
        <w:rPr>
          <w:rFonts w:ascii="Arial" w:hAnsi="Arial" w:cs="Arial"/>
          <w:sz w:val="28"/>
          <w:szCs w:val="28"/>
        </w:rPr>
        <w:t>Hon’ble</w:t>
      </w:r>
      <w:proofErr w:type="spellEnd"/>
      <w:r w:rsidRPr="00C37B62">
        <w:rPr>
          <w:rFonts w:ascii="Arial" w:hAnsi="Arial" w:cs="Arial"/>
          <w:sz w:val="28"/>
          <w:szCs w:val="28"/>
        </w:rPr>
        <w:t xml:space="preserve"> Court held, “</w:t>
      </w:r>
      <w:r w:rsidRPr="00C37B62">
        <w:rPr>
          <w:rFonts w:ascii="Arial" w:hAnsi="Arial" w:cs="Arial"/>
          <w:b/>
          <w:bCs/>
          <w:i/>
          <w:iCs/>
          <w:sz w:val="28"/>
          <w:szCs w:val="28"/>
        </w:rPr>
        <w:t xml:space="preserve">Gender identity and sexual orientation… are different concepts. Each person’s self - defined sexual orientation and gender identity is integral to their personality and is one of the most basic aspects of self - determination, dignity and freedom and no one shall be forced to undergo medical procedures, including SRS, </w:t>
      </w:r>
      <w:proofErr w:type="spellStart"/>
      <w:r w:rsidRPr="00C37B62">
        <w:rPr>
          <w:rFonts w:ascii="Arial" w:hAnsi="Arial" w:cs="Arial"/>
          <w:b/>
          <w:bCs/>
          <w:i/>
          <w:iCs/>
          <w:sz w:val="28"/>
          <w:szCs w:val="28"/>
        </w:rPr>
        <w:t>sterilisation</w:t>
      </w:r>
      <w:proofErr w:type="spellEnd"/>
      <w:r w:rsidRPr="00C37B62">
        <w:rPr>
          <w:rFonts w:ascii="Arial" w:hAnsi="Arial" w:cs="Arial"/>
          <w:b/>
          <w:bCs/>
          <w:i/>
          <w:iCs/>
          <w:sz w:val="28"/>
          <w:szCs w:val="28"/>
        </w:rPr>
        <w:t xml:space="preserve"> or hormonal therapy, as a requirement for legal recognition of their gender identity.”</w:t>
      </w:r>
      <w:r w:rsidRPr="00C37B62">
        <w:rPr>
          <w:rFonts w:ascii="Arial" w:hAnsi="Arial" w:cs="Arial"/>
          <w:b/>
          <w:bCs/>
          <w:sz w:val="28"/>
          <w:szCs w:val="28"/>
        </w:rPr>
        <w:t xml:space="preserve">  </w:t>
      </w:r>
      <w:r w:rsidRPr="00C37B62">
        <w:rPr>
          <w:rFonts w:ascii="Arial" w:hAnsi="Arial" w:cs="Arial"/>
          <w:sz w:val="28"/>
          <w:szCs w:val="28"/>
        </w:rPr>
        <w:t xml:space="preserve">[Para 22] Thus, this </w:t>
      </w:r>
      <w:proofErr w:type="spellStart"/>
      <w:r w:rsidRPr="00C37B62">
        <w:rPr>
          <w:rFonts w:ascii="Arial" w:hAnsi="Arial" w:cs="Arial"/>
          <w:sz w:val="28"/>
          <w:szCs w:val="28"/>
        </w:rPr>
        <w:t>Hon’ble</w:t>
      </w:r>
      <w:proofErr w:type="spellEnd"/>
      <w:r w:rsidRPr="00C37B62">
        <w:rPr>
          <w:rFonts w:ascii="Arial" w:hAnsi="Arial" w:cs="Arial"/>
          <w:sz w:val="28"/>
          <w:szCs w:val="28"/>
        </w:rPr>
        <w:t xml:space="preserve"> Court, in </w:t>
      </w:r>
      <w:r w:rsidRPr="00C37B62">
        <w:rPr>
          <w:rFonts w:ascii="Arial" w:hAnsi="Arial" w:cs="Arial"/>
          <w:i/>
          <w:iCs/>
          <w:sz w:val="28"/>
          <w:szCs w:val="28"/>
        </w:rPr>
        <w:t xml:space="preserve">NALSA, </w:t>
      </w:r>
      <w:r w:rsidRPr="00C37B62">
        <w:rPr>
          <w:rFonts w:ascii="Arial" w:hAnsi="Arial" w:cs="Arial"/>
          <w:sz w:val="28"/>
          <w:szCs w:val="28"/>
        </w:rPr>
        <w:t xml:space="preserve">has recognized certain essential ingredients of the rights of transgender persons and has specifically noted that these are threatened by the operation of Section 377. Therefore, the constitutionality of Section 377 requires to be reconsidered not only under the curative petitions pending before this </w:t>
      </w:r>
      <w:proofErr w:type="spellStart"/>
      <w:r w:rsidRPr="00C37B62">
        <w:rPr>
          <w:rFonts w:ascii="Arial" w:hAnsi="Arial" w:cs="Arial"/>
          <w:sz w:val="28"/>
          <w:szCs w:val="28"/>
        </w:rPr>
        <w:t>Hon’ble</w:t>
      </w:r>
      <w:proofErr w:type="spellEnd"/>
      <w:r w:rsidRPr="00C37B62">
        <w:rPr>
          <w:rFonts w:ascii="Arial" w:hAnsi="Arial" w:cs="Arial"/>
          <w:sz w:val="28"/>
          <w:szCs w:val="28"/>
        </w:rPr>
        <w:t xml:space="preserve"> Court but also under the present petition because the protections to transgendered persons delineated in </w:t>
      </w:r>
      <w:r w:rsidRPr="00C37B62">
        <w:rPr>
          <w:rFonts w:ascii="Arial" w:hAnsi="Arial" w:cs="Arial"/>
          <w:i/>
          <w:iCs/>
          <w:sz w:val="28"/>
          <w:szCs w:val="28"/>
        </w:rPr>
        <w:t>NALSA</w:t>
      </w:r>
      <w:r w:rsidRPr="00C37B62">
        <w:rPr>
          <w:rFonts w:ascii="Arial" w:hAnsi="Arial" w:cs="Arial"/>
          <w:sz w:val="28"/>
          <w:szCs w:val="28"/>
        </w:rPr>
        <w:t xml:space="preserve"> pose new challenges to the ratio in </w:t>
      </w:r>
      <w:r w:rsidRPr="00C37B62">
        <w:rPr>
          <w:rFonts w:ascii="Arial" w:hAnsi="Arial" w:cs="Arial"/>
          <w:i/>
          <w:iCs/>
          <w:sz w:val="28"/>
          <w:szCs w:val="28"/>
        </w:rPr>
        <w:t xml:space="preserve">Suresh Kumar </w:t>
      </w:r>
      <w:proofErr w:type="spellStart"/>
      <w:r w:rsidRPr="00C37B62">
        <w:rPr>
          <w:rFonts w:ascii="Arial" w:hAnsi="Arial" w:cs="Arial"/>
          <w:i/>
          <w:iCs/>
          <w:sz w:val="28"/>
          <w:szCs w:val="28"/>
        </w:rPr>
        <w:t>Koushal</w:t>
      </w:r>
      <w:proofErr w:type="spellEnd"/>
      <w:r w:rsidRPr="00C37B62">
        <w:rPr>
          <w:rFonts w:ascii="Arial" w:hAnsi="Arial" w:cs="Arial"/>
          <w:sz w:val="28"/>
          <w:szCs w:val="28"/>
        </w:rPr>
        <w:t xml:space="preserve"> on validity of Section 377, requiring a new ratio to be laid down</w:t>
      </w:r>
      <w:r w:rsidR="00471854">
        <w:rPr>
          <w:rFonts w:ascii="Arial" w:hAnsi="Arial" w:cs="Arial"/>
          <w:sz w:val="28"/>
          <w:szCs w:val="28"/>
        </w:rPr>
        <w:t xml:space="preserve">.  </w:t>
      </w:r>
    </w:p>
    <w:p w:rsidR="00C37B62" w:rsidRDefault="00C37B62" w:rsidP="00C37B62">
      <w:pPr>
        <w:pStyle w:val="ListParagraph"/>
        <w:rPr>
          <w:rFonts w:ascii="Arial" w:eastAsia="Arial" w:hAnsi="Arial" w:cs="Arial"/>
          <w:b/>
          <w:smallCaps/>
          <w:sz w:val="28"/>
          <w:szCs w:val="28"/>
        </w:rPr>
      </w:pPr>
    </w:p>
    <w:p w:rsidR="009436DD" w:rsidRDefault="009436DD" w:rsidP="009436DD">
      <w:pPr>
        <w:pStyle w:val="normal0"/>
        <w:numPr>
          <w:ilvl w:val="0"/>
          <w:numId w:val="38"/>
        </w:numPr>
        <w:spacing w:after="0" w:line="480" w:lineRule="auto"/>
        <w:ind w:left="720" w:hanging="720"/>
        <w:contextualSpacing/>
        <w:jc w:val="both"/>
        <w:rPr>
          <w:rFonts w:ascii="Arial" w:eastAsia="Arial" w:hAnsi="Arial" w:cs="Arial"/>
        </w:rPr>
      </w:pPr>
      <w:r w:rsidRPr="009436DD">
        <w:rPr>
          <w:rFonts w:ascii="Arial" w:eastAsia="Arial" w:hAnsi="Arial" w:cs="Arial"/>
          <w:b/>
          <w:smallCaps/>
          <w:sz w:val="28"/>
          <w:szCs w:val="28"/>
        </w:rPr>
        <w:t>That</w:t>
      </w:r>
      <w:r w:rsidRPr="009436DD">
        <w:rPr>
          <w:rFonts w:ascii="Arial" w:eastAsia="Arial" w:hAnsi="Arial" w:cs="Arial"/>
          <w:b/>
          <w:sz w:val="28"/>
          <w:szCs w:val="28"/>
        </w:rPr>
        <w:t xml:space="preserve"> </w:t>
      </w:r>
      <w:r w:rsidRPr="009436DD">
        <w:rPr>
          <w:rFonts w:ascii="Arial" w:eastAsia="Arial" w:hAnsi="Arial" w:cs="Arial"/>
          <w:sz w:val="28"/>
          <w:szCs w:val="28"/>
        </w:rPr>
        <w:t xml:space="preserve">this </w:t>
      </w:r>
      <w:proofErr w:type="spellStart"/>
      <w:r w:rsidRPr="009436DD">
        <w:rPr>
          <w:rFonts w:ascii="Arial" w:eastAsia="Arial" w:hAnsi="Arial" w:cs="Arial"/>
          <w:sz w:val="28"/>
          <w:szCs w:val="28"/>
        </w:rPr>
        <w:t>Hon’ble</w:t>
      </w:r>
      <w:proofErr w:type="spellEnd"/>
      <w:r w:rsidRPr="009436DD">
        <w:rPr>
          <w:rFonts w:ascii="Arial" w:eastAsia="Arial" w:hAnsi="Arial" w:cs="Arial"/>
          <w:sz w:val="28"/>
          <w:szCs w:val="28"/>
        </w:rPr>
        <w:t xml:space="preserve"> Court in </w:t>
      </w:r>
      <w:r w:rsidRPr="009436DD">
        <w:rPr>
          <w:rFonts w:ascii="Arial" w:eastAsia="Arial" w:hAnsi="Arial" w:cs="Arial"/>
          <w:i/>
          <w:sz w:val="28"/>
          <w:szCs w:val="28"/>
        </w:rPr>
        <w:t>NALSA</w:t>
      </w:r>
      <w:r w:rsidRPr="009436DD">
        <w:rPr>
          <w:rFonts w:ascii="Arial" w:eastAsia="Arial" w:hAnsi="Arial" w:cs="Arial"/>
          <w:sz w:val="28"/>
          <w:szCs w:val="28"/>
        </w:rPr>
        <w:t xml:space="preserve">, contrary to its finding in </w:t>
      </w:r>
      <w:r w:rsidRPr="009436DD">
        <w:rPr>
          <w:rFonts w:ascii="Arial" w:eastAsia="Arial" w:hAnsi="Arial" w:cs="Arial"/>
          <w:i/>
          <w:sz w:val="28"/>
          <w:szCs w:val="28"/>
        </w:rPr>
        <w:t xml:space="preserve">Suresh </w:t>
      </w:r>
      <w:proofErr w:type="spellStart"/>
      <w:r w:rsidRPr="009436DD">
        <w:rPr>
          <w:rFonts w:ascii="Arial" w:eastAsia="Arial" w:hAnsi="Arial" w:cs="Arial"/>
          <w:i/>
          <w:sz w:val="28"/>
          <w:szCs w:val="28"/>
        </w:rPr>
        <w:t>Koushal</w:t>
      </w:r>
      <w:proofErr w:type="spellEnd"/>
      <w:r w:rsidRPr="009436DD">
        <w:rPr>
          <w:rFonts w:ascii="Arial" w:eastAsia="Arial" w:hAnsi="Arial" w:cs="Arial"/>
          <w:sz w:val="28"/>
          <w:szCs w:val="28"/>
        </w:rPr>
        <w:t xml:space="preserve">, observed that even as far back as in 1884 in </w:t>
      </w:r>
      <w:r w:rsidRPr="009436DD">
        <w:rPr>
          <w:rFonts w:ascii="Arial" w:eastAsia="Arial" w:hAnsi="Arial" w:cs="Arial"/>
          <w:i/>
          <w:sz w:val="28"/>
          <w:szCs w:val="28"/>
        </w:rPr>
        <w:t xml:space="preserve">Queen Empress v. </w:t>
      </w:r>
      <w:proofErr w:type="spellStart"/>
      <w:r w:rsidRPr="009436DD">
        <w:rPr>
          <w:rFonts w:ascii="Arial" w:eastAsia="Arial" w:hAnsi="Arial" w:cs="Arial"/>
          <w:i/>
          <w:sz w:val="28"/>
          <w:szCs w:val="28"/>
        </w:rPr>
        <w:t>Khairati</w:t>
      </w:r>
      <w:proofErr w:type="spellEnd"/>
      <w:r w:rsidRPr="009436DD">
        <w:rPr>
          <w:rFonts w:ascii="Arial" w:eastAsia="Arial" w:hAnsi="Arial" w:cs="Arial"/>
          <w:sz w:val="28"/>
          <w:szCs w:val="28"/>
        </w:rPr>
        <w:t xml:space="preserve"> [ILR (1884) 6 All 204] a transgender person was arrested and prosecuted under </w:t>
      </w:r>
      <w:r w:rsidRPr="009436DD">
        <w:rPr>
          <w:rFonts w:ascii="Arial" w:eastAsia="Arial" w:hAnsi="Arial" w:cs="Arial"/>
          <w:sz w:val="28"/>
          <w:szCs w:val="28"/>
        </w:rPr>
        <w:lastRenderedPageBreak/>
        <w:t>Section 377 on suspicion that he was a</w:t>
      </w:r>
      <w:r w:rsidR="00435188">
        <w:rPr>
          <w:rFonts w:ascii="Arial" w:eastAsia="Arial" w:hAnsi="Arial" w:cs="Arial"/>
          <w:sz w:val="28"/>
          <w:szCs w:val="28"/>
        </w:rPr>
        <w:t xml:space="preserve"> “habitual sodomite” and was la</w:t>
      </w:r>
      <w:r w:rsidRPr="009436DD">
        <w:rPr>
          <w:rFonts w:ascii="Arial" w:eastAsia="Arial" w:hAnsi="Arial" w:cs="Arial"/>
          <w:sz w:val="28"/>
          <w:szCs w:val="28"/>
        </w:rPr>
        <w:t xml:space="preserve">ter acquitted on appeal. Following this, this </w:t>
      </w:r>
      <w:proofErr w:type="spellStart"/>
      <w:r w:rsidRPr="009436DD">
        <w:rPr>
          <w:rFonts w:ascii="Arial" w:eastAsia="Arial" w:hAnsi="Arial" w:cs="Arial"/>
          <w:sz w:val="28"/>
          <w:szCs w:val="28"/>
        </w:rPr>
        <w:t>Hon’ble</w:t>
      </w:r>
      <w:proofErr w:type="spellEnd"/>
      <w:r w:rsidRPr="009436DD">
        <w:rPr>
          <w:rFonts w:ascii="Arial" w:eastAsia="Arial" w:hAnsi="Arial" w:cs="Arial"/>
          <w:sz w:val="28"/>
          <w:szCs w:val="28"/>
        </w:rPr>
        <w:t xml:space="preserve"> Court held that “</w:t>
      </w:r>
      <w:r w:rsidRPr="00435188">
        <w:rPr>
          <w:rFonts w:ascii="Arial" w:eastAsia="Arial" w:hAnsi="Arial" w:cs="Arial"/>
          <w:i/>
          <w:sz w:val="28"/>
          <w:szCs w:val="28"/>
        </w:rPr>
        <w:t xml:space="preserve">Section 377, though associated with specific sexual acts, highlighted certain identities, including </w:t>
      </w:r>
      <w:proofErr w:type="spellStart"/>
      <w:r w:rsidRPr="00435188">
        <w:rPr>
          <w:rFonts w:ascii="Arial" w:eastAsia="Arial" w:hAnsi="Arial" w:cs="Arial"/>
          <w:i/>
          <w:sz w:val="28"/>
          <w:szCs w:val="28"/>
        </w:rPr>
        <w:t>Hijras</w:t>
      </w:r>
      <w:proofErr w:type="spellEnd"/>
      <w:r w:rsidRPr="00435188">
        <w:rPr>
          <w:rFonts w:ascii="Arial" w:eastAsia="Arial" w:hAnsi="Arial" w:cs="Arial"/>
          <w:i/>
          <w:sz w:val="28"/>
          <w:szCs w:val="28"/>
        </w:rPr>
        <w:t xml:space="preserve"> and was used as an instrument of harassment and physical abuse against </w:t>
      </w:r>
      <w:proofErr w:type="spellStart"/>
      <w:r w:rsidRPr="00435188">
        <w:rPr>
          <w:rFonts w:ascii="Arial" w:eastAsia="Arial" w:hAnsi="Arial" w:cs="Arial"/>
          <w:i/>
          <w:sz w:val="28"/>
          <w:szCs w:val="28"/>
        </w:rPr>
        <w:t>Hijras</w:t>
      </w:r>
      <w:proofErr w:type="spellEnd"/>
      <w:r w:rsidRPr="00435188">
        <w:rPr>
          <w:rFonts w:ascii="Arial" w:eastAsia="Arial" w:hAnsi="Arial" w:cs="Arial"/>
          <w:i/>
          <w:sz w:val="28"/>
          <w:szCs w:val="28"/>
        </w:rPr>
        <w:t xml:space="preserve"> and transgender persons.”</w:t>
      </w:r>
      <w:r w:rsidRPr="009436DD">
        <w:rPr>
          <w:rFonts w:ascii="Arial" w:eastAsia="Arial" w:hAnsi="Arial" w:cs="Arial"/>
          <w:sz w:val="28"/>
          <w:szCs w:val="28"/>
        </w:rPr>
        <w:t xml:space="preserve"> Thus, this </w:t>
      </w:r>
      <w:proofErr w:type="spellStart"/>
      <w:r w:rsidRPr="009436DD">
        <w:rPr>
          <w:rFonts w:ascii="Arial" w:eastAsia="Arial" w:hAnsi="Arial" w:cs="Arial"/>
          <w:sz w:val="28"/>
          <w:szCs w:val="28"/>
        </w:rPr>
        <w:t>Hon’ble</w:t>
      </w:r>
      <w:proofErr w:type="spellEnd"/>
      <w:r w:rsidRPr="009436DD">
        <w:rPr>
          <w:rFonts w:ascii="Arial" w:eastAsia="Arial" w:hAnsi="Arial" w:cs="Arial"/>
          <w:sz w:val="28"/>
          <w:szCs w:val="28"/>
        </w:rPr>
        <w:t xml:space="preserve"> Court clearly recognized that Section 377, IPC is used to harass and abuse transgender persons. In fact, even till date Section 377 is used by the police to harass and criminalize transgender persons, thus depriving them their rights under Part III of the Constitution and should be declared to be unconstitutional.</w:t>
      </w:r>
    </w:p>
    <w:p w:rsidR="009436DD" w:rsidRDefault="009436DD" w:rsidP="009436DD">
      <w:pPr>
        <w:pStyle w:val="ListParagraph"/>
        <w:rPr>
          <w:rFonts w:ascii="Arial" w:eastAsia="Arial" w:hAnsi="Arial" w:cs="Arial"/>
          <w:b/>
          <w:sz w:val="28"/>
          <w:szCs w:val="28"/>
        </w:rPr>
      </w:pPr>
    </w:p>
    <w:p w:rsidR="009436DD" w:rsidRDefault="009436DD" w:rsidP="009436DD">
      <w:pPr>
        <w:pStyle w:val="normal0"/>
        <w:numPr>
          <w:ilvl w:val="0"/>
          <w:numId w:val="38"/>
        </w:numPr>
        <w:spacing w:after="0" w:line="480" w:lineRule="auto"/>
        <w:ind w:left="720" w:hanging="720"/>
        <w:contextualSpacing/>
        <w:jc w:val="both"/>
        <w:rPr>
          <w:rFonts w:ascii="Arial" w:eastAsia="Arial" w:hAnsi="Arial" w:cs="Arial"/>
        </w:rPr>
      </w:pPr>
      <w:r w:rsidRPr="009436DD">
        <w:rPr>
          <w:rFonts w:ascii="Arial" w:eastAsia="Arial" w:hAnsi="Arial" w:cs="Arial"/>
          <w:b/>
          <w:sz w:val="28"/>
          <w:szCs w:val="28"/>
        </w:rPr>
        <w:t xml:space="preserve"> </w:t>
      </w:r>
      <w:r w:rsidRPr="009436DD">
        <w:rPr>
          <w:rFonts w:ascii="Arial" w:eastAsia="Arial" w:hAnsi="Arial" w:cs="Arial"/>
          <w:b/>
          <w:smallCaps/>
          <w:sz w:val="28"/>
          <w:szCs w:val="28"/>
        </w:rPr>
        <w:t>That</w:t>
      </w:r>
      <w:r w:rsidRPr="009436DD">
        <w:rPr>
          <w:rFonts w:ascii="Arial" w:eastAsia="Arial" w:hAnsi="Arial" w:cs="Arial"/>
          <w:sz w:val="28"/>
          <w:szCs w:val="28"/>
        </w:rPr>
        <w:t xml:space="preserve"> Section 377 does not meet the test of reasonable classification under Article 14. In </w:t>
      </w:r>
      <w:r w:rsidRPr="009436DD">
        <w:rPr>
          <w:rFonts w:ascii="Arial" w:eastAsia="Arial" w:hAnsi="Arial" w:cs="Arial"/>
          <w:i/>
          <w:sz w:val="28"/>
          <w:szCs w:val="28"/>
        </w:rPr>
        <w:t xml:space="preserve">D.S. </w:t>
      </w:r>
      <w:proofErr w:type="spellStart"/>
      <w:r w:rsidRPr="009436DD">
        <w:rPr>
          <w:rFonts w:ascii="Arial" w:eastAsia="Arial" w:hAnsi="Arial" w:cs="Arial"/>
          <w:i/>
          <w:sz w:val="28"/>
          <w:szCs w:val="28"/>
        </w:rPr>
        <w:t>Nakara</w:t>
      </w:r>
      <w:proofErr w:type="spellEnd"/>
      <w:r w:rsidRPr="009436DD">
        <w:rPr>
          <w:rFonts w:ascii="Arial" w:eastAsia="Arial" w:hAnsi="Arial" w:cs="Arial"/>
          <w:i/>
          <w:sz w:val="28"/>
          <w:szCs w:val="28"/>
        </w:rPr>
        <w:t xml:space="preserve"> v. Union of India</w:t>
      </w:r>
      <w:r w:rsidRPr="009436DD">
        <w:rPr>
          <w:rFonts w:ascii="Arial" w:eastAsia="Arial" w:hAnsi="Arial" w:cs="Arial"/>
          <w:sz w:val="28"/>
          <w:szCs w:val="28"/>
        </w:rPr>
        <w:t xml:space="preserve">, (1983) 1 SCC 305, this </w:t>
      </w:r>
      <w:proofErr w:type="spellStart"/>
      <w:r w:rsidRPr="009436DD">
        <w:rPr>
          <w:rFonts w:ascii="Arial" w:eastAsia="Arial" w:hAnsi="Arial" w:cs="Arial"/>
          <w:sz w:val="28"/>
          <w:szCs w:val="28"/>
        </w:rPr>
        <w:t>Hon’ble</w:t>
      </w:r>
      <w:proofErr w:type="spellEnd"/>
      <w:r w:rsidRPr="009436DD">
        <w:rPr>
          <w:rFonts w:ascii="Arial" w:eastAsia="Arial" w:hAnsi="Arial" w:cs="Arial"/>
          <w:sz w:val="28"/>
          <w:szCs w:val="28"/>
        </w:rPr>
        <w:t xml:space="preserve"> Court, relying on </w:t>
      </w:r>
      <w:r w:rsidRPr="009436DD">
        <w:rPr>
          <w:rFonts w:ascii="Arial" w:eastAsia="Arial" w:hAnsi="Arial" w:cs="Arial"/>
          <w:i/>
          <w:sz w:val="28"/>
          <w:szCs w:val="28"/>
          <w:highlight w:val="white"/>
        </w:rPr>
        <w:t xml:space="preserve">Ram </w:t>
      </w:r>
      <w:proofErr w:type="spellStart"/>
      <w:r w:rsidRPr="009436DD">
        <w:rPr>
          <w:rFonts w:ascii="Arial" w:eastAsia="Arial" w:hAnsi="Arial" w:cs="Arial"/>
          <w:i/>
          <w:sz w:val="28"/>
          <w:szCs w:val="28"/>
          <w:highlight w:val="white"/>
        </w:rPr>
        <w:t>Krishan</w:t>
      </w:r>
      <w:proofErr w:type="spellEnd"/>
      <w:r>
        <w:rPr>
          <w:rFonts w:ascii="Arial" w:eastAsia="Arial" w:hAnsi="Arial" w:cs="Arial"/>
          <w:i/>
          <w:sz w:val="28"/>
          <w:szCs w:val="28"/>
          <w:highlight w:val="white"/>
        </w:rPr>
        <w:t xml:space="preserve"> </w:t>
      </w:r>
      <w:proofErr w:type="spellStart"/>
      <w:r w:rsidRPr="009436DD">
        <w:rPr>
          <w:rFonts w:ascii="Arial" w:eastAsia="Arial" w:hAnsi="Arial" w:cs="Arial"/>
          <w:i/>
          <w:sz w:val="28"/>
          <w:szCs w:val="28"/>
          <w:highlight w:val="white"/>
        </w:rPr>
        <w:t>Dalmia</w:t>
      </w:r>
      <w:proofErr w:type="spellEnd"/>
      <w:r w:rsidRPr="009436DD">
        <w:rPr>
          <w:rFonts w:ascii="Arial" w:eastAsia="Arial" w:hAnsi="Arial" w:cs="Arial"/>
          <w:i/>
          <w:sz w:val="28"/>
          <w:szCs w:val="28"/>
          <w:highlight w:val="white"/>
        </w:rPr>
        <w:t xml:space="preserve"> v. Justice S.R. </w:t>
      </w:r>
      <w:proofErr w:type="spellStart"/>
      <w:r w:rsidRPr="009436DD">
        <w:rPr>
          <w:rFonts w:ascii="Arial" w:eastAsia="Arial" w:hAnsi="Arial" w:cs="Arial"/>
          <w:i/>
          <w:sz w:val="28"/>
          <w:szCs w:val="28"/>
          <w:highlight w:val="white"/>
        </w:rPr>
        <w:t>Tendolkar</w:t>
      </w:r>
      <w:proofErr w:type="spellEnd"/>
      <w:r w:rsidRPr="009436DD">
        <w:rPr>
          <w:rFonts w:ascii="Arial" w:eastAsia="Arial" w:hAnsi="Arial" w:cs="Arial"/>
          <w:i/>
          <w:sz w:val="28"/>
          <w:szCs w:val="28"/>
          <w:highlight w:val="white"/>
        </w:rPr>
        <w:t xml:space="preserve">, </w:t>
      </w:r>
      <w:r w:rsidRPr="009436DD">
        <w:rPr>
          <w:rFonts w:ascii="Arial" w:eastAsia="Arial" w:hAnsi="Arial" w:cs="Arial"/>
          <w:sz w:val="28"/>
          <w:szCs w:val="28"/>
          <w:highlight w:val="white"/>
        </w:rPr>
        <w:t xml:space="preserve">AIR 1958 SC 538, held, </w:t>
      </w:r>
    </w:p>
    <w:p w:rsidR="009436DD" w:rsidRDefault="009436DD" w:rsidP="009436DD">
      <w:pPr>
        <w:pStyle w:val="normal0"/>
        <w:spacing w:after="0" w:line="240" w:lineRule="auto"/>
        <w:ind w:left="720"/>
        <w:contextualSpacing/>
        <w:jc w:val="both"/>
        <w:rPr>
          <w:rFonts w:ascii="Arial" w:eastAsia="Arial" w:hAnsi="Arial" w:cs="Arial"/>
          <w:i/>
          <w:sz w:val="28"/>
          <w:szCs w:val="28"/>
          <w:highlight w:val="white"/>
        </w:rPr>
      </w:pPr>
    </w:p>
    <w:p w:rsidR="00435188" w:rsidRPr="00C44C32" w:rsidRDefault="009436DD" w:rsidP="00C44C32">
      <w:pPr>
        <w:pStyle w:val="normal0"/>
        <w:spacing w:after="0" w:line="480" w:lineRule="auto"/>
        <w:ind w:left="720"/>
        <w:contextualSpacing/>
        <w:jc w:val="both"/>
        <w:rPr>
          <w:rFonts w:ascii="Arial" w:eastAsia="Arial" w:hAnsi="Arial" w:cs="Arial"/>
        </w:rPr>
      </w:pPr>
      <w:r w:rsidRPr="009436DD">
        <w:rPr>
          <w:rFonts w:ascii="Arial" w:eastAsia="Arial" w:hAnsi="Arial" w:cs="Arial"/>
          <w:i/>
          <w:sz w:val="28"/>
          <w:szCs w:val="28"/>
          <w:highlight w:val="white"/>
        </w:rPr>
        <w:t>“In order, however, to pass the test of permissible classification, two conditions must be fulfilled, viz., (</w:t>
      </w:r>
      <w:proofErr w:type="spellStart"/>
      <w:r w:rsidRPr="009436DD">
        <w:rPr>
          <w:rFonts w:ascii="Arial" w:eastAsia="Arial" w:hAnsi="Arial" w:cs="Arial"/>
          <w:i/>
          <w:sz w:val="28"/>
          <w:szCs w:val="28"/>
          <w:highlight w:val="white"/>
        </w:rPr>
        <w:t>i</w:t>
      </w:r>
      <w:proofErr w:type="spellEnd"/>
      <w:r w:rsidRPr="009436DD">
        <w:rPr>
          <w:rFonts w:ascii="Arial" w:eastAsia="Arial" w:hAnsi="Arial" w:cs="Arial"/>
          <w:i/>
          <w:sz w:val="28"/>
          <w:szCs w:val="28"/>
          <w:highlight w:val="white"/>
        </w:rPr>
        <w:t>) that the classification must be founded on an intelligible differentia which distinguishes persons or things that are grouped together from those that are left out of the group; and (ii) that that differentia must have a rational relation to the objects sought to be achieved by the statute in question</w:t>
      </w:r>
      <w:r w:rsidRPr="009436DD">
        <w:rPr>
          <w:rFonts w:ascii="Arial" w:eastAsia="Arial" w:hAnsi="Arial" w:cs="Arial"/>
          <w:sz w:val="28"/>
          <w:szCs w:val="28"/>
          <w:highlight w:val="white"/>
        </w:rPr>
        <w:t>” [Para 11]</w:t>
      </w:r>
    </w:p>
    <w:p w:rsidR="00C44C32" w:rsidRDefault="00C44C32" w:rsidP="009436DD">
      <w:pPr>
        <w:pStyle w:val="normal0"/>
        <w:spacing w:after="0" w:line="480" w:lineRule="auto"/>
        <w:ind w:left="720"/>
        <w:contextualSpacing/>
        <w:jc w:val="both"/>
        <w:rPr>
          <w:rFonts w:ascii="Arial" w:eastAsia="Arial" w:hAnsi="Arial" w:cs="Arial"/>
          <w:sz w:val="28"/>
          <w:szCs w:val="28"/>
        </w:rPr>
      </w:pPr>
    </w:p>
    <w:p w:rsidR="009436DD" w:rsidRDefault="009436DD" w:rsidP="009436DD">
      <w:pPr>
        <w:pStyle w:val="normal0"/>
        <w:spacing w:after="0" w:line="480" w:lineRule="auto"/>
        <w:ind w:left="720"/>
        <w:contextualSpacing/>
        <w:jc w:val="both"/>
        <w:rPr>
          <w:rFonts w:ascii="Arial" w:eastAsia="Arial" w:hAnsi="Arial" w:cs="Arial"/>
        </w:rPr>
      </w:pPr>
      <w:r w:rsidRPr="009436DD">
        <w:rPr>
          <w:rFonts w:ascii="Arial" w:eastAsia="Arial" w:hAnsi="Arial" w:cs="Arial"/>
          <w:sz w:val="28"/>
          <w:szCs w:val="28"/>
        </w:rPr>
        <w:t xml:space="preserve">It is clear that Section 377 does not satisfy both the above conditions. There is no intelligible differentia that justifies the classification between transgender persons and persons of other genders. Section 377 by criminalizing carnal intercourse ‘against the order of nature’ which means </w:t>
      </w:r>
      <w:r w:rsidR="00435188">
        <w:rPr>
          <w:rFonts w:ascii="Arial" w:eastAsia="Arial" w:hAnsi="Arial" w:cs="Arial"/>
          <w:sz w:val="28"/>
          <w:szCs w:val="28"/>
        </w:rPr>
        <w:t>non-</w:t>
      </w:r>
      <w:r w:rsidRPr="009436DD">
        <w:rPr>
          <w:rFonts w:ascii="Arial" w:eastAsia="Arial" w:hAnsi="Arial" w:cs="Arial"/>
          <w:sz w:val="28"/>
          <w:szCs w:val="28"/>
        </w:rPr>
        <w:t>penile-vaginal intercourse between a man and a woman, makes an unintelligible classification against transgender persons because their gender identity and sexual orientation is not recognized within section 377, and hence all their acts of sexual intercourse would automatically fall as being ‘against the order of nature’ thus making them criminal offences</w:t>
      </w:r>
      <w:r w:rsidR="00435188">
        <w:rPr>
          <w:rFonts w:ascii="Arial" w:eastAsia="Arial" w:hAnsi="Arial" w:cs="Arial"/>
          <w:sz w:val="28"/>
          <w:szCs w:val="28"/>
        </w:rPr>
        <w:t>.</w:t>
      </w:r>
      <w:r w:rsidRPr="009436DD">
        <w:rPr>
          <w:rFonts w:ascii="Arial" w:eastAsia="Arial" w:hAnsi="Arial" w:cs="Arial"/>
          <w:sz w:val="28"/>
          <w:szCs w:val="28"/>
        </w:rPr>
        <w:t xml:space="preserve"> </w:t>
      </w:r>
      <w:r w:rsidR="00435188">
        <w:rPr>
          <w:rFonts w:ascii="Arial" w:eastAsia="Arial" w:hAnsi="Arial" w:cs="Arial"/>
          <w:sz w:val="28"/>
          <w:szCs w:val="28"/>
        </w:rPr>
        <w:t>S</w:t>
      </w:r>
      <w:r w:rsidRPr="009436DD">
        <w:rPr>
          <w:rFonts w:ascii="Arial" w:eastAsia="Arial" w:hAnsi="Arial" w:cs="Arial"/>
          <w:sz w:val="28"/>
          <w:szCs w:val="28"/>
        </w:rPr>
        <w:t>uch classification is unreasonable, arbitrary and in violation of the righ</w:t>
      </w:r>
      <w:r w:rsidR="00435188">
        <w:rPr>
          <w:rFonts w:ascii="Arial" w:eastAsia="Arial" w:hAnsi="Arial" w:cs="Arial"/>
          <w:sz w:val="28"/>
          <w:szCs w:val="28"/>
        </w:rPr>
        <w:t xml:space="preserve">t to equality under Article 14 </w:t>
      </w:r>
      <w:r w:rsidRPr="009436DD">
        <w:rPr>
          <w:rFonts w:ascii="Arial" w:eastAsia="Arial" w:hAnsi="Arial" w:cs="Arial"/>
          <w:sz w:val="28"/>
          <w:szCs w:val="28"/>
        </w:rPr>
        <w:t xml:space="preserve">of the </w:t>
      </w:r>
      <w:r w:rsidR="00435188">
        <w:rPr>
          <w:rFonts w:ascii="Arial" w:eastAsia="Arial" w:hAnsi="Arial" w:cs="Arial"/>
          <w:sz w:val="28"/>
          <w:szCs w:val="28"/>
        </w:rPr>
        <w:t>C</w:t>
      </w:r>
      <w:r w:rsidRPr="009436DD">
        <w:rPr>
          <w:rFonts w:ascii="Arial" w:eastAsia="Arial" w:hAnsi="Arial" w:cs="Arial"/>
          <w:sz w:val="28"/>
          <w:szCs w:val="28"/>
        </w:rPr>
        <w:t>onstitution.</w:t>
      </w:r>
    </w:p>
    <w:p w:rsidR="009436DD" w:rsidRDefault="009436DD" w:rsidP="009436DD">
      <w:pPr>
        <w:pStyle w:val="ListParagraph"/>
        <w:rPr>
          <w:rFonts w:ascii="Arial" w:eastAsia="Arial" w:hAnsi="Arial" w:cs="Arial"/>
          <w:b/>
          <w:sz w:val="28"/>
          <w:szCs w:val="28"/>
        </w:rPr>
      </w:pPr>
    </w:p>
    <w:p w:rsidR="009436DD" w:rsidRDefault="009436DD" w:rsidP="009436DD">
      <w:pPr>
        <w:pStyle w:val="normal0"/>
        <w:numPr>
          <w:ilvl w:val="0"/>
          <w:numId w:val="38"/>
        </w:numPr>
        <w:spacing w:after="0" w:line="480" w:lineRule="auto"/>
        <w:ind w:left="720" w:hanging="720"/>
        <w:contextualSpacing/>
        <w:jc w:val="both"/>
        <w:rPr>
          <w:rFonts w:ascii="Arial" w:eastAsia="Arial" w:hAnsi="Arial" w:cs="Arial"/>
        </w:rPr>
      </w:pPr>
      <w:r w:rsidRPr="009436DD">
        <w:rPr>
          <w:rFonts w:ascii="Arial" w:eastAsia="Arial" w:hAnsi="Arial" w:cs="Arial"/>
          <w:b/>
          <w:smallCaps/>
          <w:sz w:val="28"/>
          <w:szCs w:val="28"/>
        </w:rPr>
        <w:t>That</w:t>
      </w:r>
      <w:r w:rsidRPr="009436DD">
        <w:rPr>
          <w:rFonts w:ascii="Arial" w:eastAsia="Arial" w:hAnsi="Arial" w:cs="Arial"/>
          <w:sz w:val="28"/>
          <w:szCs w:val="28"/>
        </w:rPr>
        <w:t xml:space="preserve"> as held by this </w:t>
      </w:r>
      <w:proofErr w:type="spellStart"/>
      <w:r w:rsidRPr="009436DD">
        <w:rPr>
          <w:rFonts w:ascii="Arial" w:eastAsia="Arial" w:hAnsi="Arial" w:cs="Arial"/>
          <w:sz w:val="28"/>
          <w:szCs w:val="28"/>
        </w:rPr>
        <w:t>Hon’ble</w:t>
      </w:r>
      <w:proofErr w:type="spellEnd"/>
      <w:r w:rsidRPr="009436DD">
        <w:rPr>
          <w:rFonts w:ascii="Arial" w:eastAsia="Arial" w:hAnsi="Arial" w:cs="Arial"/>
          <w:sz w:val="28"/>
          <w:szCs w:val="28"/>
        </w:rPr>
        <w:t xml:space="preserve"> Court in </w:t>
      </w:r>
      <w:r w:rsidRPr="009436DD">
        <w:rPr>
          <w:rFonts w:ascii="Arial" w:eastAsia="Arial" w:hAnsi="Arial" w:cs="Arial"/>
          <w:i/>
          <w:sz w:val="28"/>
          <w:szCs w:val="28"/>
        </w:rPr>
        <w:t>NALSA</w:t>
      </w:r>
      <w:r w:rsidRPr="009436DD">
        <w:rPr>
          <w:rFonts w:ascii="Arial" w:eastAsia="Arial" w:hAnsi="Arial" w:cs="Arial"/>
          <w:sz w:val="28"/>
          <w:szCs w:val="28"/>
        </w:rPr>
        <w:t>, sex discrimination under Article 15 includes discrimination on the basis of gender identity and sexual orientation. It held “</w:t>
      </w:r>
      <w:r w:rsidRPr="009436DD">
        <w:rPr>
          <w:rFonts w:ascii="Arial" w:eastAsia="Arial" w:hAnsi="Arial" w:cs="Arial"/>
          <w:i/>
          <w:sz w:val="28"/>
          <w:szCs w:val="28"/>
        </w:rPr>
        <w:t xml:space="preserve">Both gender and biological attributes constitute distinct components of sex. Biological characteristics, of course, include genitals, chromosomes and secondary sexual features, but gender attributes include one’s self image, the deep psychological or emotional sense of sexual identity and character. The discrimination on the ground of ‘sex’ under </w:t>
      </w:r>
      <w:r w:rsidRPr="009436DD">
        <w:rPr>
          <w:rFonts w:ascii="Arial" w:eastAsia="Arial" w:hAnsi="Arial" w:cs="Arial"/>
          <w:i/>
          <w:sz w:val="28"/>
          <w:szCs w:val="28"/>
        </w:rPr>
        <w:lastRenderedPageBreak/>
        <w:t>Articles 15 and 16, therefore, includes discrimination on the ground of gender identity. The expression ‘sex’ used in Articles 15 and 16 is not just limited to biological sex of male or female, but intended to include people who consider themselves to be neither male or female”.</w:t>
      </w:r>
      <w:r w:rsidRPr="009436DD">
        <w:rPr>
          <w:rFonts w:ascii="Arial" w:eastAsia="Arial" w:hAnsi="Arial" w:cs="Arial"/>
          <w:b/>
          <w:i/>
          <w:sz w:val="28"/>
          <w:szCs w:val="28"/>
        </w:rPr>
        <w:t xml:space="preserve"> </w:t>
      </w:r>
      <w:r w:rsidRPr="009436DD">
        <w:rPr>
          <w:rFonts w:ascii="Arial" w:eastAsia="Arial" w:hAnsi="Arial" w:cs="Arial"/>
          <w:sz w:val="28"/>
          <w:szCs w:val="28"/>
        </w:rPr>
        <w:t>If such an interpretation is given to ‘sex’ within Article 15, then section 377 would be ultra vires Article 15 as it violates the right to transgender persons</w:t>
      </w:r>
      <w:r>
        <w:rPr>
          <w:rFonts w:ascii="Arial" w:eastAsia="Arial" w:hAnsi="Arial" w:cs="Arial"/>
          <w:sz w:val="28"/>
          <w:szCs w:val="28"/>
        </w:rPr>
        <w:t xml:space="preserve"> </w:t>
      </w:r>
      <w:r w:rsidRPr="009436DD">
        <w:rPr>
          <w:rFonts w:ascii="Arial" w:eastAsia="Arial" w:hAnsi="Arial" w:cs="Arial"/>
          <w:sz w:val="28"/>
          <w:szCs w:val="28"/>
        </w:rPr>
        <w:t>against sex discrimination. Section 377 criminali</w:t>
      </w:r>
      <w:r>
        <w:rPr>
          <w:rFonts w:ascii="Arial" w:eastAsia="Arial" w:hAnsi="Arial" w:cs="Arial"/>
          <w:sz w:val="28"/>
          <w:szCs w:val="28"/>
        </w:rPr>
        <w:t>z</w:t>
      </w:r>
      <w:r w:rsidRPr="009436DD">
        <w:rPr>
          <w:rFonts w:ascii="Arial" w:eastAsia="Arial" w:hAnsi="Arial" w:cs="Arial"/>
          <w:sz w:val="28"/>
          <w:szCs w:val="28"/>
        </w:rPr>
        <w:t>es all sexual intercourse by transgender persons without recognizing that the gender identity of transgender persons may not match with their biological sex, and they may consider themselves to be of a different gender than the gender that they are born with. Such non-recognition of a person’s gender identity under Section 377 amounts to discrimination on the basis of sex, which is one of the prohibited grounds of discrimination under Article 15 of the constitution.</w:t>
      </w:r>
    </w:p>
    <w:p w:rsidR="009436DD" w:rsidRPr="009436DD" w:rsidRDefault="009436DD" w:rsidP="009436DD">
      <w:pPr>
        <w:pStyle w:val="normal0"/>
        <w:spacing w:after="0" w:line="240" w:lineRule="auto"/>
        <w:ind w:left="720"/>
        <w:contextualSpacing/>
        <w:jc w:val="both"/>
        <w:rPr>
          <w:rFonts w:ascii="Arial" w:eastAsia="Arial" w:hAnsi="Arial" w:cs="Arial"/>
        </w:rPr>
      </w:pPr>
    </w:p>
    <w:p w:rsidR="009436DD" w:rsidRDefault="009436DD" w:rsidP="009436DD">
      <w:pPr>
        <w:pStyle w:val="normal0"/>
        <w:numPr>
          <w:ilvl w:val="0"/>
          <w:numId w:val="38"/>
        </w:numPr>
        <w:spacing w:after="0" w:line="480" w:lineRule="auto"/>
        <w:ind w:left="720" w:hanging="720"/>
        <w:contextualSpacing/>
        <w:jc w:val="both"/>
        <w:rPr>
          <w:rFonts w:ascii="Arial" w:eastAsia="Arial" w:hAnsi="Arial" w:cs="Arial"/>
        </w:rPr>
      </w:pPr>
      <w:r w:rsidRPr="009436DD">
        <w:rPr>
          <w:rFonts w:ascii="Arial" w:eastAsia="Arial" w:hAnsi="Arial" w:cs="Arial"/>
          <w:b/>
          <w:smallCaps/>
          <w:sz w:val="28"/>
          <w:szCs w:val="28"/>
        </w:rPr>
        <w:t>That</w:t>
      </w:r>
      <w:r>
        <w:rPr>
          <w:rFonts w:ascii="Arial" w:eastAsia="Arial" w:hAnsi="Arial" w:cs="Arial"/>
          <w:b/>
          <w:sz w:val="28"/>
          <w:szCs w:val="28"/>
        </w:rPr>
        <w:t xml:space="preserve"> </w:t>
      </w:r>
      <w:r w:rsidRPr="009436DD">
        <w:rPr>
          <w:rFonts w:ascii="Arial" w:eastAsia="Arial" w:hAnsi="Arial" w:cs="Arial"/>
          <w:sz w:val="28"/>
          <w:szCs w:val="28"/>
        </w:rPr>
        <w:t xml:space="preserve">as held by this </w:t>
      </w:r>
      <w:proofErr w:type="spellStart"/>
      <w:r w:rsidRPr="009436DD">
        <w:rPr>
          <w:rFonts w:ascii="Arial" w:eastAsia="Arial" w:hAnsi="Arial" w:cs="Arial"/>
          <w:sz w:val="28"/>
          <w:szCs w:val="28"/>
        </w:rPr>
        <w:t>Hon’ble</w:t>
      </w:r>
      <w:proofErr w:type="spellEnd"/>
      <w:r w:rsidRPr="009436DD">
        <w:rPr>
          <w:rFonts w:ascii="Arial" w:eastAsia="Arial" w:hAnsi="Arial" w:cs="Arial"/>
          <w:sz w:val="28"/>
          <w:szCs w:val="28"/>
        </w:rPr>
        <w:t xml:space="preserve"> Court in NALSA, the right to freedom of speech and expression, includes in the context of transgender persons, their freedom to express their chosen gender identity through varied means, including clothing, words, action and conduct, and that the values of privacy, self-identity, autonomy and personal integrity are fundamental rights guaranteed to members of the transgender community under Article 19 (1) (a). This right to </w:t>
      </w:r>
      <w:r w:rsidRPr="009436DD">
        <w:rPr>
          <w:rFonts w:ascii="Arial" w:eastAsia="Arial" w:hAnsi="Arial" w:cs="Arial"/>
          <w:sz w:val="28"/>
          <w:szCs w:val="28"/>
        </w:rPr>
        <w:lastRenderedPageBreak/>
        <w:t>self –expression of their chosen gender identity would include the most basic feature of expressing themselves through acts of sexual intercourse with their chosen partners, and Section 377 by making all acts of sexual intercourse other than penile-vaginal intercourse between ‘men’ and ‘women’ as criminal offences. Since transgender persons’ gender identity has been recognized and it has also been recognized that they have the right to be declared as third gender, by criminalizing their forms of expression of their gender identity section 377 violates their fundamental right to freedom of speech and expression, privacy and autonomy.</w:t>
      </w:r>
    </w:p>
    <w:p w:rsidR="009436DD" w:rsidRPr="009436DD" w:rsidRDefault="009436DD" w:rsidP="009436DD">
      <w:pPr>
        <w:pStyle w:val="normal0"/>
        <w:spacing w:after="0" w:line="240" w:lineRule="auto"/>
        <w:ind w:left="720"/>
        <w:contextualSpacing/>
        <w:jc w:val="both"/>
        <w:rPr>
          <w:rFonts w:ascii="Arial" w:eastAsia="Arial" w:hAnsi="Arial" w:cs="Arial"/>
        </w:rPr>
      </w:pPr>
    </w:p>
    <w:p w:rsidR="009436DD" w:rsidRDefault="009436DD" w:rsidP="009436DD">
      <w:pPr>
        <w:pStyle w:val="normal0"/>
        <w:numPr>
          <w:ilvl w:val="0"/>
          <w:numId w:val="38"/>
        </w:numPr>
        <w:spacing w:after="0" w:line="480" w:lineRule="auto"/>
        <w:ind w:left="720" w:hanging="720"/>
        <w:contextualSpacing/>
        <w:jc w:val="both"/>
        <w:rPr>
          <w:rFonts w:ascii="Arial" w:eastAsia="Arial" w:hAnsi="Arial" w:cs="Arial"/>
        </w:rPr>
      </w:pPr>
      <w:r w:rsidRPr="009436DD">
        <w:rPr>
          <w:rFonts w:ascii="Arial" w:eastAsia="Arial" w:hAnsi="Arial" w:cs="Arial"/>
          <w:b/>
          <w:smallCaps/>
          <w:sz w:val="28"/>
          <w:szCs w:val="28"/>
        </w:rPr>
        <w:t>That</w:t>
      </w:r>
      <w:r w:rsidRPr="009436DD">
        <w:rPr>
          <w:rFonts w:ascii="Arial" w:eastAsia="Arial" w:hAnsi="Arial" w:cs="Arial"/>
          <w:sz w:val="28"/>
          <w:szCs w:val="28"/>
        </w:rPr>
        <w:t xml:space="preserve"> Section 377, by discriminating against transgender pers</w:t>
      </w:r>
      <w:r>
        <w:rPr>
          <w:rFonts w:ascii="Arial" w:eastAsia="Arial" w:hAnsi="Arial" w:cs="Arial"/>
          <w:sz w:val="28"/>
          <w:szCs w:val="28"/>
        </w:rPr>
        <w:t>o</w:t>
      </w:r>
      <w:r w:rsidRPr="009436DD">
        <w:rPr>
          <w:rFonts w:ascii="Arial" w:eastAsia="Arial" w:hAnsi="Arial" w:cs="Arial"/>
          <w:sz w:val="28"/>
          <w:szCs w:val="28"/>
        </w:rPr>
        <w:t>ns, restricts their freedom of speech and expression under Article 19 91) (a), as it restrains them from even expressing their gender identity in manner of words, dressing or oth</w:t>
      </w:r>
      <w:r w:rsidR="00C44C32">
        <w:rPr>
          <w:rFonts w:ascii="Arial" w:eastAsia="Arial" w:hAnsi="Arial" w:cs="Arial"/>
          <w:sz w:val="28"/>
          <w:szCs w:val="28"/>
        </w:rPr>
        <w:t>er forms of expression. Because</w:t>
      </w:r>
      <w:r w:rsidRPr="009436DD">
        <w:rPr>
          <w:rFonts w:ascii="Arial" w:eastAsia="Arial" w:hAnsi="Arial" w:cs="Arial"/>
          <w:sz w:val="28"/>
          <w:szCs w:val="28"/>
        </w:rPr>
        <w:t xml:space="preserve"> transgender persons </w:t>
      </w:r>
      <w:r w:rsidR="00C44C32">
        <w:rPr>
          <w:rFonts w:ascii="Arial" w:eastAsia="Arial" w:hAnsi="Arial" w:cs="Arial"/>
          <w:sz w:val="28"/>
          <w:szCs w:val="28"/>
        </w:rPr>
        <w:t xml:space="preserve">are </w:t>
      </w:r>
      <w:r w:rsidRPr="009436DD">
        <w:rPr>
          <w:rFonts w:ascii="Arial" w:eastAsia="Arial" w:hAnsi="Arial" w:cs="Arial"/>
          <w:sz w:val="28"/>
          <w:szCs w:val="28"/>
        </w:rPr>
        <w:t xml:space="preserve">largely recognizable as being transgender due to their manner of dressing, mannerisms, conduct, they are vulnerable to harassment by the police under Section 377 of the IPC, which has been recognized by this </w:t>
      </w:r>
      <w:proofErr w:type="spellStart"/>
      <w:r w:rsidRPr="009436DD">
        <w:rPr>
          <w:rFonts w:ascii="Arial" w:eastAsia="Arial" w:hAnsi="Arial" w:cs="Arial"/>
          <w:sz w:val="28"/>
          <w:szCs w:val="28"/>
        </w:rPr>
        <w:t>Hon</w:t>
      </w:r>
      <w:proofErr w:type="gramStart"/>
      <w:r w:rsidRPr="009436DD">
        <w:rPr>
          <w:rFonts w:ascii="Arial" w:eastAsia="Arial" w:hAnsi="Arial" w:cs="Arial"/>
          <w:sz w:val="28"/>
          <w:szCs w:val="28"/>
        </w:rPr>
        <w:t>;ble</w:t>
      </w:r>
      <w:proofErr w:type="spellEnd"/>
      <w:proofErr w:type="gramEnd"/>
      <w:r w:rsidRPr="009436DD">
        <w:rPr>
          <w:rFonts w:ascii="Arial" w:eastAsia="Arial" w:hAnsi="Arial" w:cs="Arial"/>
          <w:sz w:val="28"/>
          <w:szCs w:val="28"/>
        </w:rPr>
        <w:t xml:space="preserve"> Court in NALSA, and hence Section 377 is ultra vires Article 19 (1)(a) of the constitution.  </w:t>
      </w:r>
    </w:p>
    <w:p w:rsidR="009436DD" w:rsidRDefault="009436DD" w:rsidP="009436DD">
      <w:pPr>
        <w:pStyle w:val="ListParagraph"/>
        <w:rPr>
          <w:rFonts w:ascii="Arial" w:eastAsia="Arial" w:hAnsi="Arial" w:cs="Arial"/>
          <w:b/>
          <w:sz w:val="28"/>
          <w:szCs w:val="28"/>
        </w:rPr>
      </w:pPr>
    </w:p>
    <w:p w:rsidR="009436DD" w:rsidRDefault="009436DD" w:rsidP="009436DD">
      <w:pPr>
        <w:pStyle w:val="normal0"/>
        <w:numPr>
          <w:ilvl w:val="0"/>
          <w:numId w:val="38"/>
        </w:numPr>
        <w:spacing w:after="0" w:line="480" w:lineRule="auto"/>
        <w:ind w:left="720" w:hanging="720"/>
        <w:contextualSpacing/>
        <w:jc w:val="both"/>
        <w:rPr>
          <w:rFonts w:ascii="Arial" w:eastAsia="Arial" w:hAnsi="Arial" w:cs="Arial"/>
        </w:rPr>
      </w:pPr>
      <w:r w:rsidRPr="009436DD">
        <w:rPr>
          <w:rFonts w:ascii="Arial" w:eastAsia="Arial" w:hAnsi="Arial" w:cs="Arial"/>
          <w:b/>
          <w:smallCaps/>
          <w:sz w:val="28"/>
          <w:szCs w:val="28"/>
        </w:rPr>
        <w:t>That</w:t>
      </w:r>
      <w:r w:rsidR="00C44C32">
        <w:rPr>
          <w:rFonts w:ascii="Arial" w:eastAsia="Arial" w:hAnsi="Arial" w:cs="Arial"/>
          <w:sz w:val="28"/>
          <w:szCs w:val="28"/>
        </w:rPr>
        <w:t xml:space="preserve"> S</w:t>
      </w:r>
      <w:r w:rsidRPr="009436DD">
        <w:rPr>
          <w:rFonts w:ascii="Arial" w:eastAsia="Arial" w:hAnsi="Arial" w:cs="Arial"/>
          <w:sz w:val="28"/>
          <w:szCs w:val="28"/>
        </w:rPr>
        <w:t xml:space="preserve">ection 377 of the IPC violates the right to life of transgender persons under Article 21 of the Constitution of </w:t>
      </w:r>
      <w:r w:rsidRPr="009436DD">
        <w:rPr>
          <w:rFonts w:ascii="Arial" w:eastAsia="Arial" w:hAnsi="Arial" w:cs="Arial"/>
          <w:sz w:val="28"/>
          <w:szCs w:val="28"/>
        </w:rPr>
        <w:lastRenderedPageBreak/>
        <w:t xml:space="preserve">India. This </w:t>
      </w:r>
      <w:proofErr w:type="spellStart"/>
      <w:r w:rsidRPr="009436DD">
        <w:rPr>
          <w:rFonts w:ascii="Arial" w:eastAsia="Arial" w:hAnsi="Arial" w:cs="Arial"/>
          <w:sz w:val="28"/>
          <w:szCs w:val="28"/>
        </w:rPr>
        <w:t>Hon’ble</w:t>
      </w:r>
      <w:proofErr w:type="spellEnd"/>
      <w:r w:rsidRPr="009436DD">
        <w:rPr>
          <w:rFonts w:ascii="Arial" w:eastAsia="Arial" w:hAnsi="Arial" w:cs="Arial"/>
          <w:sz w:val="28"/>
          <w:szCs w:val="28"/>
        </w:rPr>
        <w:t xml:space="preserve"> Court, in a plethora of cases, has read the right to dignity, privacy and health etc., as a part of the right to life under Article 21. By depriving transgender persons the freedom to self-determine their gender identity and engage in consensual sexual acts as adults, Section 377 violates the rights to dignity, privacy and health of transgender persons.</w:t>
      </w:r>
    </w:p>
    <w:p w:rsidR="009436DD" w:rsidRDefault="009436DD" w:rsidP="009436DD">
      <w:pPr>
        <w:pStyle w:val="ListParagraph"/>
        <w:rPr>
          <w:rFonts w:ascii="Arial" w:eastAsia="Arial" w:hAnsi="Arial" w:cs="Arial"/>
          <w:b/>
          <w:sz w:val="28"/>
          <w:szCs w:val="28"/>
        </w:rPr>
      </w:pPr>
    </w:p>
    <w:p w:rsidR="009436DD" w:rsidRDefault="009436DD" w:rsidP="009436DD">
      <w:pPr>
        <w:pStyle w:val="normal0"/>
        <w:numPr>
          <w:ilvl w:val="0"/>
          <w:numId w:val="38"/>
        </w:numPr>
        <w:spacing w:after="0" w:line="480" w:lineRule="auto"/>
        <w:ind w:left="720" w:hanging="720"/>
        <w:contextualSpacing/>
        <w:jc w:val="both"/>
        <w:rPr>
          <w:rFonts w:ascii="Arial" w:eastAsia="Arial" w:hAnsi="Arial" w:cs="Arial"/>
        </w:rPr>
      </w:pPr>
      <w:r w:rsidRPr="009436DD">
        <w:rPr>
          <w:rFonts w:ascii="Arial" w:eastAsia="Arial" w:hAnsi="Arial" w:cs="Arial"/>
          <w:b/>
          <w:sz w:val="28"/>
          <w:szCs w:val="28"/>
        </w:rPr>
        <w:t>THAT</w:t>
      </w:r>
      <w:r w:rsidRPr="009436DD">
        <w:rPr>
          <w:rFonts w:ascii="Arial" w:eastAsia="Arial" w:hAnsi="Arial" w:cs="Arial"/>
          <w:sz w:val="28"/>
          <w:szCs w:val="28"/>
        </w:rPr>
        <w:t xml:space="preserve"> this </w:t>
      </w:r>
      <w:proofErr w:type="spellStart"/>
      <w:r w:rsidRPr="009436DD">
        <w:rPr>
          <w:rFonts w:ascii="Arial" w:eastAsia="Arial" w:hAnsi="Arial" w:cs="Arial"/>
          <w:sz w:val="28"/>
          <w:szCs w:val="28"/>
        </w:rPr>
        <w:t>Hon’ble</w:t>
      </w:r>
      <w:proofErr w:type="spellEnd"/>
      <w:r w:rsidRPr="009436DD">
        <w:rPr>
          <w:rFonts w:ascii="Arial" w:eastAsia="Arial" w:hAnsi="Arial" w:cs="Arial"/>
          <w:sz w:val="28"/>
          <w:szCs w:val="28"/>
        </w:rPr>
        <w:t xml:space="preserve"> Court in </w:t>
      </w:r>
      <w:r w:rsidRPr="009436DD">
        <w:rPr>
          <w:rFonts w:ascii="Arial" w:eastAsia="Arial" w:hAnsi="Arial" w:cs="Arial"/>
          <w:i/>
          <w:sz w:val="28"/>
          <w:szCs w:val="28"/>
        </w:rPr>
        <w:t xml:space="preserve">NALSA, </w:t>
      </w:r>
      <w:r w:rsidRPr="009436DD">
        <w:rPr>
          <w:rFonts w:ascii="Arial" w:eastAsia="Arial" w:hAnsi="Arial" w:cs="Arial"/>
          <w:sz w:val="28"/>
          <w:szCs w:val="28"/>
        </w:rPr>
        <w:t>has recognized the right to gender identity and sexual orientation as an essential part of the right to a dignified life of transgendered persons. NALSA held that,</w:t>
      </w:r>
      <w:r>
        <w:rPr>
          <w:rFonts w:ascii="Arial" w:eastAsia="Arial" w:hAnsi="Arial" w:cs="Arial"/>
          <w:sz w:val="28"/>
          <w:szCs w:val="28"/>
        </w:rPr>
        <w:t xml:space="preserve"> </w:t>
      </w:r>
      <w:r w:rsidRPr="009436DD">
        <w:rPr>
          <w:rFonts w:ascii="Arial" w:eastAsia="Arial" w:hAnsi="Arial" w:cs="Arial"/>
          <w:sz w:val="28"/>
          <w:szCs w:val="28"/>
        </w:rPr>
        <w:t>“</w:t>
      </w:r>
      <w:r w:rsidRPr="009436DD">
        <w:rPr>
          <w:rFonts w:ascii="Arial" w:eastAsia="Arial" w:hAnsi="Arial" w:cs="Arial"/>
          <w:i/>
          <w:sz w:val="28"/>
          <w:szCs w:val="28"/>
        </w:rPr>
        <w:t>Recognition of one’s gender identity lies at the heart of the fundamental right to dignity. Gender, as already indicated, constitutes the core of one’s sense of being as well as an integral part of a person’s identity. Legal recognition of gender identity is, therefore, part of right to dignity and freedom guaranteed under our Constitution</w:t>
      </w:r>
      <w:r w:rsidRPr="009436DD">
        <w:rPr>
          <w:rFonts w:ascii="Arial" w:eastAsia="Arial" w:hAnsi="Arial" w:cs="Arial"/>
          <w:sz w:val="28"/>
          <w:szCs w:val="28"/>
        </w:rPr>
        <w:t>”. ……. “</w:t>
      </w:r>
      <w:r w:rsidRPr="009436DD">
        <w:rPr>
          <w:rFonts w:ascii="Arial" w:eastAsia="Arial" w:hAnsi="Arial" w:cs="Arial"/>
          <w:i/>
          <w:sz w:val="28"/>
          <w:szCs w:val="28"/>
        </w:rPr>
        <w:t>Article 21, as already indicated, protects one’s right of self determination of the gender to which a person belongs. Determination of gender to which a person belongs is to be decided by the person concerned. In other words, gender identity is integral to the dignity of an individual and is at the core of “personal autonomy” and “self-determination”.</w:t>
      </w:r>
      <w:r w:rsidRPr="009436DD">
        <w:rPr>
          <w:rFonts w:ascii="Arial" w:eastAsia="Arial" w:hAnsi="Arial" w:cs="Arial"/>
          <w:b/>
          <w:i/>
          <w:sz w:val="28"/>
          <w:szCs w:val="28"/>
        </w:rPr>
        <w:t xml:space="preserve"> </w:t>
      </w:r>
      <w:r w:rsidRPr="009436DD">
        <w:rPr>
          <w:rFonts w:ascii="Arial" w:eastAsia="Arial" w:hAnsi="Arial" w:cs="Arial"/>
          <w:sz w:val="28"/>
          <w:szCs w:val="28"/>
        </w:rPr>
        <w:t xml:space="preserve">If one’s gender identity is to be respected and protected as being integral to their dignity, the presence of Section 377 would go to the root of violating their autonomy and right to life. This is </w:t>
      </w:r>
      <w:r w:rsidRPr="009436DD">
        <w:rPr>
          <w:rFonts w:ascii="Arial" w:eastAsia="Arial" w:hAnsi="Arial" w:cs="Arial"/>
          <w:sz w:val="28"/>
          <w:szCs w:val="28"/>
        </w:rPr>
        <w:lastRenderedPageBreak/>
        <w:t>because Section 377 prohibits any sexual conduct that is ‘unnatural’ or against the order of nature. For the transgender community, their sexual identity may not be addressed in what is termed as “the order of nature” and hence their most basic expression of their gender identity would be termed as a criminal offence.</w:t>
      </w:r>
      <w:r>
        <w:rPr>
          <w:rFonts w:ascii="Arial" w:eastAsia="Arial" w:hAnsi="Arial" w:cs="Arial"/>
          <w:sz w:val="28"/>
          <w:szCs w:val="28"/>
        </w:rPr>
        <w:t xml:space="preserve"> </w:t>
      </w:r>
    </w:p>
    <w:p w:rsidR="009436DD" w:rsidRPr="009436DD" w:rsidRDefault="009436DD" w:rsidP="009436DD">
      <w:pPr>
        <w:pStyle w:val="normal0"/>
        <w:spacing w:after="0" w:line="240" w:lineRule="auto"/>
        <w:ind w:left="720"/>
        <w:contextualSpacing/>
        <w:jc w:val="both"/>
        <w:rPr>
          <w:rFonts w:ascii="Arial" w:eastAsia="Arial" w:hAnsi="Arial" w:cs="Arial"/>
        </w:rPr>
      </w:pPr>
    </w:p>
    <w:p w:rsidR="009436DD" w:rsidRDefault="009436DD" w:rsidP="009436DD">
      <w:pPr>
        <w:pStyle w:val="normal0"/>
        <w:numPr>
          <w:ilvl w:val="0"/>
          <w:numId w:val="38"/>
        </w:numPr>
        <w:spacing w:after="0" w:line="480" w:lineRule="auto"/>
        <w:ind w:left="720" w:hanging="720"/>
        <w:contextualSpacing/>
        <w:jc w:val="both"/>
        <w:rPr>
          <w:rFonts w:ascii="Arial" w:eastAsia="Arial" w:hAnsi="Arial" w:cs="Arial"/>
        </w:rPr>
      </w:pPr>
      <w:r w:rsidRPr="009436DD">
        <w:rPr>
          <w:rFonts w:ascii="Arial" w:eastAsia="Arial" w:hAnsi="Arial" w:cs="Arial"/>
          <w:b/>
          <w:smallCaps/>
          <w:sz w:val="28"/>
          <w:szCs w:val="28"/>
        </w:rPr>
        <w:t>That</w:t>
      </w:r>
      <w:r w:rsidRPr="009436DD">
        <w:rPr>
          <w:rFonts w:ascii="Arial" w:eastAsia="Arial" w:hAnsi="Arial" w:cs="Arial"/>
          <w:sz w:val="28"/>
          <w:szCs w:val="28"/>
        </w:rPr>
        <w:t xml:space="preserve"> the right to life under Article 21 of the constitution includes the right to live with dignity. In </w:t>
      </w:r>
      <w:r w:rsidRPr="009436DD">
        <w:rPr>
          <w:rFonts w:ascii="Arial" w:eastAsia="Arial" w:hAnsi="Arial" w:cs="Arial"/>
          <w:i/>
          <w:sz w:val="28"/>
          <w:szCs w:val="28"/>
        </w:rPr>
        <w:t xml:space="preserve">Francis </w:t>
      </w:r>
      <w:proofErr w:type="spellStart"/>
      <w:r w:rsidRPr="009436DD">
        <w:rPr>
          <w:rFonts w:ascii="Arial" w:eastAsia="Arial" w:hAnsi="Arial" w:cs="Arial"/>
          <w:i/>
          <w:sz w:val="28"/>
          <w:szCs w:val="28"/>
        </w:rPr>
        <w:t>Coralie</w:t>
      </w:r>
      <w:proofErr w:type="spellEnd"/>
      <w:r w:rsidRPr="009436DD">
        <w:rPr>
          <w:rFonts w:ascii="Arial" w:eastAsia="Arial" w:hAnsi="Arial" w:cs="Arial"/>
          <w:i/>
          <w:sz w:val="28"/>
          <w:szCs w:val="28"/>
        </w:rPr>
        <w:t xml:space="preserve"> Mullin v. Administrator, Union Territory of Delhi, </w:t>
      </w:r>
      <w:r w:rsidRPr="009436DD">
        <w:rPr>
          <w:rFonts w:ascii="Arial" w:eastAsia="Arial" w:hAnsi="Arial" w:cs="Arial"/>
          <w:sz w:val="28"/>
          <w:szCs w:val="28"/>
        </w:rPr>
        <w:t xml:space="preserve">(1981) 1 SCC 608, this </w:t>
      </w:r>
      <w:proofErr w:type="spellStart"/>
      <w:r w:rsidRPr="009436DD">
        <w:rPr>
          <w:rFonts w:ascii="Arial" w:eastAsia="Arial" w:hAnsi="Arial" w:cs="Arial"/>
          <w:sz w:val="28"/>
          <w:szCs w:val="28"/>
        </w:rPr>
        <w:t>Hon’ble</w:t>
      </w:r>
      <w:proofErr w:type="spellEnd"/>
      <w:r w:rsidRPr="009436DD">
        <w:rPr>
          <w:rFonts w:ascii="Arial" w:eastAsia="Arial" w:hAnsi="Arial" w:cs="Arial"/>
          <w:sz w:val="28"/>
          <w:szCs w:val="28"/>
        </w:rPr>
        <w:t xml:space="preserve"> Court held,</w:t>
      </w:r>
    </w:p>
    <w:p w:rsidR="009436DD" w:rsidRDefault="009436DD" w:rsidP="009436DD">
      <w:pPr>
        <w:pStyle w:val="ListParagraph"/>
        <w:rPr>
          <w:rFonts w:ascii="Arial" w:eastAsia="Arial" w:hAnsi="Arial" w:cs="Arial"/>
          <w:i/>
          <w:sz w:val="28"/>
          <w:szCs w:val="28"/>
          <w:highlight w:val="white"/>
        </w:rPr>
      </w:pPr>
    </w:p>
    <w:p w:rsidR="009436DD" w:rsidRDefault="009436DD" w:rsidP="009436DD">
      <w:pPr>
        <w:pStyle w:val="normal0"/>
        <w:spacing w:after="0" w:line="480" w:lineRule="auto"/>
        <w:ind w:left="720"/>
        <w:contextualSpacing/>
        <w:jc w:val="both"/>
        <w:rPr>
          <w:rFonts w:ascii="Arial" w:eastAsia="Arial" w:hAnsi="Arial" w:cs="Arial"/>
        </w:rPr>
      </w:pPr>
      <w:r w:rsidRPr="009436DD">
        <w:rPr>
          <w:rFonts w:ascii="Arial" w:eastAsia="Arial" w:hAnsi="Arial" w:cs="Arial"/>
          <w:i/>
          <w:sz w:val="28"/>
          <w:szCs w:val="28"/>
          <w:highlight w:val="white"/>
        </w:rPr>
        <w:t>“We think that the right to life includes the right to live with human dignity and all that goes along with it, namely, the bare necessaries of life such as adequate nutrition, clothing and shelter and facilities for reading, writing and expressing one-self in diverse forms, freely moving about and mixing and commingling with fellow human beings.</w:t>
      </w:r>
      <w:r w:rsidRPr="009436DD">
        <w:rPr>
          <w:rFonts w:ascii="Arial" w:eastAsia="Arial" w:hAnsi="Arial" w:cs="Arial"/>
          <w:sz w:val="28"/>
          <w:szCs w:val="28"/>
          <w:highlight w:val="white"/>
        </w:rPr>
        <w:t>..</w:t>
      </w:r>
      <w:r w:rsidRPr="009436DD">
        <w:rPr>
          <w:rFonts w:ascii="Arial" w:eastAsia="Arial" w:hAnsi="Arial" w:cs="Arial"/>
          <w:i/>
          <w:sz w:val="28"/>
          <w:szCs w:val="28"/>
          <w:highlight w:val="white"/>
        </w:rPr>
        <w:t xml:space="preserve">Every act which offends against or impairs human dignity would constitute deprivation pro </w:t>
      </w:r>
      <w:proofErr w:type="spellStart"/>
      <w:r w:rsidRPr="009436DD">
        <w:rPr>
          <w:rFonts w:ascii="Arial" w:eastAsia="Arial" w:hAnsi="Arial" w:cs="Arial"/>
          <w:i/>
          <w:sz w:val="28"/>
          <w:szCs w:val="28"/>
          <w:highlight w:val="white"/>
        </w:rPr>
        <w:t>tanto</w:t>
      </w:r>
      <w:proofErr w:type="spellEnd"/>
      <w:r w:rsidRPr="009436DD">
        <w:rPr>
          <w:rFonts w:ascii="Arial" w:eastAsia="Arial" w:hAnsi="Arial" w:cs="Arial"/>
          <w:i/>
          <w:sz w:val="28"/>
          <w:szCs w:val="28"/>
          <w:highlight w:val="white"/>
        </w:rPr>
        <w:t xml:space="preserve"> of this right to live and it would have to be in accordance with reasonable, fair and just procedure established by law which stands the test of other fundamental rights.” </w:t>
      </w:r>
      <w:r w:rsidRPr="009436DD">
        <w:rPr>
          <w:rFonts w:ascii="Arial" w:eastAsia="Arial" w:hAnsi="Arial" w:cs="Arial"/>
          <w:sz w:val="28"/>
          <w:szCs w:val="28"/>
          <w:highlight w:val="white"/>
        </w:rPr>
        <w:t>[Para 8]</w:t>
      </w:r>
    </w:p>
    <w:p w:rsidR="009436DD" w:rsidRDefault="009436DD" w:rsidP="009436DD">
      <w:pPr>
        <w:pStyle w:val="ListParagraph"/>
        <w:spacing w:line="240" w:lineRule="auto"/>
        <w:rPr>
          <w:rFonts w:ascii="Arial" w:eastAsia="Arial" w:hAnsi="Arial" w:cs="Arial"/>
          <w:sz w:val="28"/>
          <w:szCs w:val="28"/>
          <w:highlight w:val="white"/>
        </w:rPr>
      </w:pPr>
    </w:p>
    <w:p w:rsidR="009436DD" w:rsidRDefault="007C6316" w:rsidP="009436DD">
      <w:pPr>
        <w:pStyle w:val="normal0"/>
        <w:spacing w:after="0" w:line="480" w:lineRule="auto"/>
        <w:ind w:left="720"/>
        <w:contextualSpacing/>
        <w:jc w:val="both"/>
        <w:rPr>
          <w:rFonts w:ascii="Arial" w:eastAsia="Arial" w:hAnsi="Arial" w:cs="Arial"/>
        </w:rPr>
      </w:pPr>
      <w:r>
        <w:rPr>
          <w:rFonts w:ascii="Arial" w:eastAsia="Arial" w:hAnsi="Arial" w:cs="Arial"/>
          <w:sz w:val="28"/>
          <w:szCs w:val="28"/>
          <w:highlight w:val="white"/>
        </w:rPr>
        <w:t>Section 377</w:t>
      </w:r>
      <w:r w:rsidR="009436DD" w:rsidRPr="009436DD">
        <w:rPr>
          <w:rFonts w:ascii="Arial" w:eastAsia="Arial" w:hAnsi="Arial" w:cs="Arial"/>
          <w:sz w:val="28"/>
          <w:szCs w:val="28"/>
          <w:highlight w:val="white"/>
        </w:rPr>
        <w:t xml:space="preserve">, by depriving transgendered persons of their right to gender identity and by criminalizing acts by prohibiting the expression of their gender identity and sexual </w:t>
      </w:r>
      <w:r w:rsidR="009436DD" w:rsidRPr="009436DD">
        <w:rPr>
          <w:rFonts w:ascii="Arial" w:eastAsia="Arial" w:hAnsi="Arial" w:cs="Arial"/>
          <w:sz w:val="28"/>
          <w:szCs w:val="28"/>
          <w:highlight w:val="white"/>
        </w:rPr>
        <w:lastRenderedPageBreak/>
        <w:t xml:space="preserve">orientation, damages the foundation of the right to a dignified life of transgender persons and is ultra vires Article 21 of the constitution. </w:t>
      </w:r>
    </w:p>
    <w:p w:rsidR="009436DD" w:rsidRDefault="009436DD" w:rsidP="009436DD">
      <w:pPr>
        <w:pStyle w:val="ListParagraph"/>
        <w:spacing w:line="240" w:lineRule="auto"/>
        <w:rPr>
          <w:rFonts w:ascii="Arial" w:eastAsia="Arial" w:hAnsi="Arial" w:cs="Arial"/>
          <w:sz w:val="28"/>
          <w:szCs w:val="28"/>
        </w:rPr>
      </w:pPr>
    </w:p>
    <w:p w:rsidR="009436DD" w:rsidRDefault="009436DD" w:rsidP="009436DD">
      <w:pPr>
        <w:pStyle w:val="normal0"/>
        <w:numPr>
          <w:ilvl w:val="0"/>
          <w:numId w:val="38"/>
        </w:numPr>
        <w:spacing w:after="0" w:line="480" w:lineRule="auto"/>
        <w:ind w:left="720" w:hanging="720"/>
        <w:contextualSpacing/>
        <w:jc w:val="both"/>
        <w:rPr>
          <w:rFonts w:ascii="Arial" w:eastAsia="Arial" w:hAnsi="Arial" w:cs="Arial"/>
        </w:rPr>
      </w:pPr>
      <w:r w:rsidRPr="009436DD">
        <w:rPr>
          <w:rFonts w:ascii="Arial" w:eastAsia="Arial" w:hAnsi="Arial" w:cs="Arial"/>
          <w:b/>
          <w:smallCaps/>
          <w:sz w:val="28"/>
          <w:szCs w:val="28"/>
        </w:rPr>
        <w:t>That</w:t>
      </w:r>
      <w:r w:rsidRPr="009436DD">
        <w:rPr>
          <w:rFonts w:ascii="Arial" w:eastAsia="Arial" w:hAnsi="Arial" w:cs="Arial"/>
          <w:sz w:val="28"/>
          <w:szCs w:val="28"/>
        </w:rPr>
        <w:t xml:space="preserve"> in </w:t>
      </w:r>
      <w:r w:rsidRPr="009436DD">
        <w:rPr>
          <w:rFonts w:ascii="Arial" w:eastAsia="Arial" w:hAnsi="Arial" w:cs="Arial"/>
          <w:i/>
          <w:sz w:val="28"/>
          <w:szCs w:val="28"/>
        </w:rPr>
        <w:t>NALSA</w:t>
      </w:r>
      <w:r w:rsidRPr="009436DD">
        <w:rPr>
          <w:rFonts w:ascii="Arial" w:eastAsia="Arial" w:hAnsi="Arial" w:cs="Arial"/>
          <w:sz w:val="28"/>
          <w:szCs w:val="28"/>
        </w:rPr>
        <w:t xml:space="preserve"> this </w:t>
      </w:r>
      <w:proofErr w:type="spellStart"/>
      <w:r w:rsidRPr="009436DD">
        <w:rPr>
          <w:rFonts w:ascii="Arial" w:eastAsia="Arial" w:hAnsi="Arial" w:cs="Arial"/>
          <w:sz w:val="28"/>
          <w:szCs w:val="28"/>
        </w:rPr>
        <w:t>Hon’ble</w:t>
      </w:r>
      <w:proofErr w:type="spellEnd"/>
      <w:r w:rsidRPr="009436DD">
        <w:rPr>
          <w:rFonts w:ascii="Arial" w:eastAsia="Arial" w:hAnsi="Arial" w:cs="Arial"/>
          <w:sz w:val="28"/>
          <w:szCs w:val="28"/>
        </w:rPr>
        <w:t xml:space="preserve"> Court clearly held that self-identification is the basis of gender identity:</w:t>
      </w:r>
    </w:p>
    <w:p w:rsidR="009436DD" w:rsidRDefault="009436DD" w:rsidP="009436DD">
      <w:pPr>
        <w:pStyle w:val="normal0"/>
        <w:spacing w:after="0" w:line="360" w:lineRule="auto"/>
        <w:ind w:left="720"/>
        <w:contextualSpacing/>
        <w:jc w:val="both"/>
        <w:rPr>
          <w:rFonts w:ascii="Arial" w:eastAsia="Arial" w:hAnsi="Arial" w:cs="Arial"/>
        </w:rPr>
      </w:pPr>
      <w:r w:rsidRPr="009436DD">
        <w:rPr>
          <w:rFonts w:ascii="Arial" w:eastAsia="Arial" w:hAnsi="Arial" w:cs="Arial"/>
          <w:sz w:val="28"/>
          <w:szCs w:val="28"/>
        </w:rPr>
        <w:t>“</w:t>
      </w:r>
      <w:r w:rsidRPr="009436DD">
        <w:rPr>
          <w:rFonts w:ascii="Arial" w:eastAsia="Arial" w:hAnsi="Arial" w:cs="Arial"/>
          <w:i/>
          <w:sz w:val="28"/>
          <w:szCs w:val="28"/>
        </w:rPr>
        <w:t xml:space="preserve">Gender identity refers to each person’s deeply felt internal and individual experience of gender, which may or may not correspond with the sex assigned at birth, including the personal sense of the body which may involve a freely chosen, modification of bodily appearance or functions by medical, surgical or other means and other expressions of gender, including dress, speech and mannerisms. Gender identity, therefore, refers to an individual’s self-identification as a man, woman, transgender or other identified category.” </w:t>
      </w:r>
      <w:r w:rsidRPr="009436DD">
        <w:rPr>
          <w:rFonts w:ascii="Arial" w:eastAsia="Arial" w:hAnsi="Arial" w:cs="Arial"/>
          <w:sz w:val="28"/>
          <w:szCs w:val="28"/>
        </w:rPr>
        <w:t>[Para 21]</w:t>
      </w:r>
    </w:p>
    <w:p w:rsidR="009436DD" w:rsidRDefault="009436DD" w:rsidP="009436DD">
      <w:pPr>
        <w:pStyle w:val="normal0"/>
        <w:spacing w:after="0" w:line="240" w:lineRule="auto"/>
        <w:ind w:left="720"/>
        <w:contextualSpacing/>
        <w:jc w:val="both"/>
        <w:rPr>
          <w:rFonts w:ascii="Arial" w:eastAsia="Arial" w:hAnsi="Arial" w:cs="Arial"/>
          <w:sz w:val="28"/>
          <w:szCs w:val="28"/>
        </w:rPr>
      </w:pPr>
    </w:p>
    <w:p w:rsidR="009436DD" w:rsidRDefault="009436DD" w:rsidP="009436DD">
      <w:pPr>
        <w:pStyle w:val="normal0"/>
        <w:spacing w:after="0" w:line="480" w:lineRule="auto"/>
        <w:ind w:left="720"/>
        <w:contextualSpacing/>
        <w:jc w:val="both"/>
        <w:rPr>
          <w:rFonts w:ascii="Arial" w:eastAsia="Arial" w:hAnsi="Arial" w:cs="Arial"/>
        </w:rPr>
      </w:pPr>
      <w:r w:rsidRPr="009436DD">
        <w:rPr>
          <w:rFonts w:ascii="Arial" w:eastAsia="Arial" w:hAnsi="Arial" w:cs="Arial"/>
          <w:sz w:val="28"/>
          <w:szCs w:val="28"/>
        </w:rPr>
        <w:t xml:space="preserve">Thus, while </w:t>
      </w:r>
      <w:r w:rsidRPr="009436DD">
        <w:rPr>
          <w:rFonts w:ascii="Arial" w:eastAsia="Arial" w:hAnsi="Arial" w:cs="Arial"/>
          <w:i/>
          <w:sz w:val="28"/>
          <w:szCs w:val="28"/>
        </w:rPr>
        <w:t xml:space="preserve">NALSA </w:t>
      </w:r>
      <w:r w:rsidRPr="009436DD">
        <w:rPr>
          <w:rFonts w:ascii="Arial" w:eastAsia="Arial" w:hAnsi="Arial" w:cs="Arial"/>
          <w:sz w:val="28"/>
          <w:szCs w:val="28"/>
        </w:rPr>
        <w:t xml:space="preserve">recognizes the right of transgender persons to determine their individual gender identity, Section 377 criminalizes sexual acts depending on the gender identity of the transgender person. For instance, a male to female transgender person would face the threat of criminal action under Section 377 if such person were to engage in sexual acts with a female or another transgender identifying herself as female. Therefore Section 377 deprives transgender persons the freedom to choose their gender identity without facing the threat of criminalization. </w:t>
      </w:r>
    </w:p>
    <w:p w:rsidR="009436DD" w:rsidRPr="009436DD" w:rsidRDefault="009436DD" w:rsidP="009436DD">
      <w:pPr>
        <w:pStyle w:val="normal0"/>
        <w:spacing w:after="0" w:line="240" w:lineRule="auto"/>
        <w:ind w:left="720"/>
        <w:contextualSpacing/>
        <w:jc w:val="both"/>
        <w:rPr>
          <w:rFonts w:ascii="Arial" w:eastAsia="Arial" w:hAnsi="Arial" w:cs="Arial"/>
        </w:rPr>
      </w:pPr>
    </w:p>
    <w:p w:rsidR="009436DD" w:rsidRDefault="009436DD" w:rsidP="009436DD">
      <w:pPr>
        <w:pStyle w:val="normal0"/>
        <w:numPr>
          <w:ilvl w:val="0"/>
          <w:numId w:val="38"/>
        </w:numPr>
        <w:spacing w:after="0" w:line="480" w:lineRule="auto"/>
        <w:ind w:left="720" w:hanging="720"/>
        <w:contextualSpacing/>
        <w:jc w:val="both"/>
        <w:rPr>
          <w:rFonts w:ascii="Arial" w:eastAsia="Arial" w:hAnsi="Arial" w:cs="Arial"/>
        </w:rPr>
      </w:pPr>
      <w:r w:rsidRPr="009436DD">
        <w:rPr>
          <w:rFonts w:ascii="Arial" w:eastAsia="Arial" w:hAnsi="Arial" w:cs="Arial"/>
          <w:b/>
          <w:smallCaps/>
          <w:sz w:val="28"/>
          <w:szCs w:val="28"/>
        </w:rPr>
        <w:lastRenderedPageBreak/>
        <w:t>That</w:t>
      </w:r>
      <w:r w:rsidRPr="009436DD">
        <w:rPr>
          <w:rFonts w:ascii="Arial" w:eastAsia="Arial" w:hAnsi="Arial" w:cs="Arial"/>
          <w:sz w:val="28"/>
          <w:szCs w:val="28"/>
        </w:rPr>
        <w:t xml:space="preserve"> the constitutional invalidity of Section 377 is clear in light of the observations in </w:t>
      </w:r>
      <w:r w:rsidRPr="009436DD">
        <w:rPr>
          <w:rFonts w:ascii="Arial" w:eastAsia="Arial" w:hAnsi="Arial" w:cs="Arial"/>
          <w:i/>
          <w:sz w:val="28"/>
          <w:szCs w:val="28"/>
        </w:rPr>
        <w:t>NALSA</w:t>
      </w:r>
      <w:r w:rsidRPr="009436DD">
        <w:rPr>
          <w:rFonts w:ascii="Arial" w:eastAsia="Arial" w:hAnsi="Arial" w:cs="Arial"/>
          <w:sz w:val="28"/>
          <w:szCs w:val="28"/>
        </w:rPr>
        <w:t xml:space="preserve"> that reiterate sexual orientation as an integral part of a person’s right to life:</w:t>
      </w:r>
    </w:p>
    <w:p w:rsidR="009436DD" w:rsidRDefault="009436DD" w:rsidP="009436DD">
      <w:pPr>
        <w:pStyle w:val="normal0"/>
        <w:spacing w:after="0" w:line="480" w:lineRule="auto"/>
        <w:ind w:left="720"/>
        <w:contextualSpacing/>
        <w:jc w:val="both"/>
        <w:rPr>
          <w:rFonts w:ascii="Arial" w:eastAsia="Arial" w:hAnsi="Arial" w:cs="Arial"/>
        </w:rPr>
      </w:pPr>
      <w:r w:rsidRPr="009436DD">
        <w:rPr>
          <w:rFonts w:ascii="Arial" w:eastAsia="Arial" w:hAnsi="Arial" w:cs="Arial"/>
          <w:i/>
          <w:sz w:val="28"/>
          <w:szCs w:val="28"/>
        </w:rPr>
        <w:t>Sexual orientation includes transgender and gender-variant people with heavy sexual orientation and their sexual orientation may or may not change during or after gender transmission, which also includes homo</w:t>
      </w:r>
      <w:r w:rsidR="00C44C32">
        <w:rPr>
          <w:rFonts w:ascii="Arial" w:eastAsia="Arial" w:hAnsi="Arial" w:cs="Arial"/>
          <w:i/>
          <w:sz w:val="28"/>
          <w:szCs w:val="28"/>
        </w:rPr>
        <w:t>-</w:t>
      </w:r>
      <w:proofErr w:type="spellStart"/>
      <w:r w:rsidR="00C44C32">
        <w:rPr>
          <w:rFonts w:ascii="Arial" w:eastAsia="Arial" w:hAnsi="Arial" w:cs="Arial"/>
          <w:i/>
          <w:sz w:val="28"/>
          <w:szCs w:val="28"/>
        </w:rPr>
        <w:t>sexuals</w:t>
      </w:r>
      <w:proofErr w:type="spellEnd"/>
      <w:r w:rsidR="00C44C32">
        <w:rPr>
          <w:rFonts w:ascii="Arial" w:eastAsia="Arial" w:hAnsi="Arial" w:cs="Arial"/>
          <w:i/>
          <w:sz w:val="28"/>
          <w:szCs w:val="28"/>
        </w:rPr>
        <w:t>, bi</w:t>
      </w:r>
      <w:r w:rsidRPr="009436DD">
        <w:rPr>
          <w:rFonts w:ascii="Arial" w:eastAsia="Arial" w:hAnsi="Arial" w:cs="Arial"/>
          <w:i/>
          <w:sz w:val="28"/>
          <w:szCs w:val="28"/>
        </w:rPr>
        <w:t xml:space="preserve">sexuals, heterosexuals, asexual etc. Gender identity and sexual orientation, as already indicated, are different concepts. Each person’s self-defined sexual orientation and gender identity is integral to their personality and is one of the most basic aspects of self-determination, dignity and freedom and no one shall be forced to undergo medical procedures, including SRS, sterilization or hormonal therapy, as a requirement for legal recognition of their gender identity. </w:t>
      </w:r>
      <w:r w:rsidRPr="009436DD">
        <w:rPr>
          <w:rFonts w:ascii="Arial" w:eastAsia="Arial" w:hAnsi="Arial" w:cs="Arial"/>
          <w:sz w:val="28"/>
          <w:szCs w:val="28"/>
        </w:rPr>
        <w:t xml:space="preserve"> [Para 22]</w:t>
      </w:r>
    </w:p>
    <w:p w:rsidR="009436DD" w:rsidRDefault="009436DD" w:rsidP="009436DD">
      <w:pPr>
        <w:pStyle w:val="normal0"/>
        <w:spacing w:after="0" w:line="240" w:lineRule="auto"/>
        <w:ind w:left="720"/>
        <w:contextualSpacing/>
        <w:jc w:val="both"/>
        <w:rPr>
          <w:rFonts w:ascii="Arial" w:eastAsia="Arial" w:hAnsi="Arial" w:cs="Arial"/>
          <w:sz w:val="28"/>
          <w:szCs w:val="28"/>
        </w:rPr>
      </w:pPr>
    </w:p>
    <w:p w:rsidR="009436DD" w:rsidRDefault="009436DD" w:rsidP="009436DD">
      <w:pPr>
        <w:pStyle w:val="normal0"/>
        <w:spacing w:after="0" w:line="480" w:lineRule="auto"/>
        <w:ind w:left="720"/>
        <w:contextualSpacing/>
        <w:jc w:val="both"/>
        <w:rPr>
          <w:rFonts w:ascii="Arial" w:eastAsia="Arial" w:hAnsi="Arial" w:cs="Arial"/>
        </w:rPr>
      </w:pPr>
      <w:r w:rsidRPr="009436DD">
        <w:rPr>
          <w:rFonts w:ascii="Arial" w:eastAsia="Arial" w:hAnsi="Arial" w:cs="Arial"/>
          <w:sz w:val="28"/>
          <w:szCs w:val="28"/>
        </w:rPr>
        <w:t>Section 377 criminalizes self-identification and self-definition of sexual orientation of transgender pers</w:t>
      </w:r>
      <w:r w:rsidR="00C44C32">
        <w:rPr>
          <w:rFonts w:ascii="Arial" w:eastAsia="Arial" w:hAnsi="Arial" w:cs="Arial"/>
          <w:sz w:val="28"/>
          <w:szCs w:val="28"/>
        </w:rPr>
        <w:t>ons as it makes it criminal for</w:t>
      </w:r>
      <w:r w:rsidRPr="009436DD">
        <w:rPr>
          <w:rFonts w:ascii="Arial" w:eastAsia="Arial" w:hAnsi="Arial" w:cs="Arial"/>
          <w:sz w:val="28"/>
          <w:szCs w:val="28"/>
        </w:rPr>
        <w:t xml:space="preserve"> transgender persons to act on the</w:t>
      </w:r>
      <w:r w:rsidR="00C44C32">
        <w:rPr>
          <w:rFonts w:ascii="Arial" w:eastAsia="Arial" w:hAnsi="Arial" w:cs="Arial"/>
          <w:sz w:val="28"/>
          <w:szCs w:val="28"/>
        </w:rPr>
        <w:t>ir</w:t>
      </w:r>
      <w:r w:rsidRPr="009436DD">
        <w:rPr>
          <w:rFonts w:ascii="Arial" w:eastAsia="Arial" w:hAnsi="Arial" w:cs="Arial"/>
          <w:sz w:val="28"/>
          <w:szCs w:val="28"/>
        </w:rPr>
        <w:t xml:space="preserve"> self-defined sexual orientation</w:t>
      </w:r>
      <w:r w:rsidR="00C44C32">
        <w:rPr>
          <w:rFonts w:ascii="Arial" w:eastAsia="Arial" w:hAnsi="Arial" w:cs="Arial"/>
          <w:sz w:val="28"/>
          <w:szCs w:val="28"/>
        </w:rPr>
        <w:t xml:space="preserve"> and gender identity</w:t>
      </w:r>
      <w:r w:rsidRPr="009436DD">
        <w:rPr>
          <w:rFonts w:ascii="Arial" w:eastAsia="Arial" w:hAnsi="Arial" w:cs="Arial"/>
          <w:sz w:val="28"/>
          <w:szCs w:val="28"/>
        </w:rPr>
        <w:t>, thereby depriving transgender persons of integral parts of their right to self-determination, dignity and freedom.</w:t>
      </w:r>
    </w:p>
    <w:p w:rsidR="009436DD" w:rsidRPr="009436DD" w:rsidRDefault="009436DD" w:rsidP="009436DD">
      <w:pPr>
        <w:pStyle w:val="normal0"/>
        <w:spacing w:after="0" w:line="240" w:lineRule="auto"/>
        <w:ind w:left="720"/>
        <w:contextualSpacing/>
        <w:jc w:val="both"/>
        <w:rPr>
          <w:rFonts w:ascii="Arial" w:eastAsia="Arial" w:hAnsi="Arial" w:cs="Arial"/>
        </w:rPr>
      </w:pPr>
    </w:p>
    <w:p w:rsidR="009436DD" w:rsidRDefault="009436DD" w:rsidP="009436DD">
      <w:pPr>
        <w:pStyle w:val="normal0"/>
        <w:numPr>
          <w:ilvl w:val="0"/>
          <w:numId w:val="38"/>
        </w:numPr>
        <w:spacing w:after="0" w:line="480" w:lineRule="auto"/>
        <w:ind w:left="720" w:hanging="720"/>
        <w:contextualSpacing/>
        <w:jc w:val="both"/>
        <w:rPr>
          <w:rFonts w:ascii="Arial" w:eastAsia="Arial" w:hAnsi="Arial" w:cs="Arial"/>
        </w:rPr>
      </w:pPr>
      <w:r w:rsidRPr="009436DD">
        <w:rPr>
          <w:rFonts w:ascii="Arial" w:eastAsia="Arial" w:hAnsi="Arial" w:cs="Arial"/>
          <w:b/>
          <w:smallCaps/>
          <w:sz w:val="28"/>
          <w:szCs w:val="28"/>
        </w:rPr>
        <w:t>That</w:t>
      </w:r>
      <w:r w:rsidRPr="009436DD">
        <w:rPr>
          <w:rFonts w:ascii="Arial" w:eastAsia="Arial" w:hAnsi="Arial" w:cs="Arial"/>
          <w:sz w:val="28"/>
          <w:szCs w:val="28"/>
        </w:rPr>
        <w:t xml:space="preserve"> this </w:t>
      </w:r>
      <w:proofErr w:type="spellStart"/>
      <w:r w:rsidRPr="009436DD">
        <w:rPr>
          <w:rFonts w:ascii="Arial" w:eastAsia="Arial" w:hAnsi="Arial" w:cs="Arial"/>
          <w:sz w:val="28"/>
          <w:szCs w:val="28"/>
        </w:rPr>
        <w:t>Hon’ble</w:t>
      </w:r>
      <w:proofErr w:type="spellEnd"/>
      <w:r w:rsidRPr="009436DD">
        <w:rPr>
          <w:rFonts w:ascii="Arial" w:eastAsia="Arial" w:hAnsi="Arial" w:cs="Arial"/>
          <w:sz w:val="28"/>
          <w:szCs w:val="28"/>
        </w:rPr>
        <w:t xml:space="preserve"> Court has recognized the right to privacy as one of the facets of the right to life. The right to identity, personal autonomy and the right to be left alone, all form a </w:t>
      </w:r>
      <w:r w:rsidRPr="009436DD">
        <w:rPr>
          <w:rFonts w:ascii="Arial" w:eastAsia="Arial" w:hAnsi="Arial" w:cs="Arial"/>
          <w:sz w:val="28"/>
          <w:szCs w:val="28"/>
        </w:rPr>
        <w:lastRenderedPageBreak/>
        <w:t xml:space="preserve">part of this right to privacy that is infringed by the implementation of Section 377 on transgender persons. In </w:t>
      </w:r>
      <w:proofErr w:type="spellStart"/>
      <w:r w:rsidRPr="009436DD">
        <w:rPr>
          <w:rFonts w:ascii="Arial" w:eastAsia="Arial" w:hAnsi="Arial" w:cs="Arial"/>
          <w:i/>
          <w:sz w:val="28"/>
          <w:szCs w:val="28"/>
        </w:rPr>
        <w:t>Kharak</w:t>
      </w:r>
      <w:proofErr w:type="spellEnd"/>
      <w:r w:rsidRPr="009436DD">
        <w:rPr>
          <w:rFonts w:ascii="Arial" w:eastAsia="Arial" w:hAnsi="Arial" w:cs="Arial"/>
          <w:i/>
          <w:sz w:val="28"/>
          <w:szCs w:val="28"/>
        </w:rPr>
        <w:t xml:space="preserve"> Singh v. State of Uttar Pradesh, </w:t>
      </w:r>
      <w:r w:rsidRPr="009436DD">
        <w:rPr>
          <w:rFonts w:ascii="Arial" w:eastAsia="Arial" w:hAnsi="Arial" w:cs="Arial"/>
          <w:sz w:val="28"/>
          <w:szCs w:val="28"/>
        </w:rPr>
        <w:t xml:space="preserve">AIR 1963 SC 1295, this </w:t>
      </w:r>
      <w:proofErr w:type="spellStart"/>
      <w:r w:rsidRPr="009436DD">
        <w:rPr>
          <w:rFonts w:ascii="Arial" w:eastAsia="Arial" w:hAnsi="Arial" w:cs="Arial"/>
          <w:sz w:val="28"/>
          <w:szCs w:val="28"/>
        </w:rPr>
        <w:t>Hon’ble</w:t>
      </w:r>
      <w:proofErr w:type="spellEnd"/>
      <w:r w:rsidRPr="009436DD">
        <w:rPr>
          <w:rFonts w:ascii="Arial" w:eastAsia="Arial" w:hAnsi="Arial" w:cs="Arial"/>
          <w:sz w:val="28"/>
          <w:szCs w:val="28"/>
        </w:rPr>
        <w:t xml:space="preserve"> Court held:</w:t>
      </w:r>
      <w:r w:rsidRPr="009436DD">
        <w:rPr>
          <w:rFonts w:ascii="Arial" w:eastAsia="Arial" w:hAnsi="Arial" w:cs="Arial"/>
          <w:i/>
          <w:sz w:val="28"/>
          <w:szCs w:val="28"/>
          <w:highlight w:val="white"/>
        </w:rPr>
        <w:t xml:space="preserve">“Indeed, nothing is more deleterious to a man's physical happiness and health than a calculated interference with his privacy. We would, therefore, define the right of personal liberty in </w:t>
      </w:r>
      <w:hyperlink r:id="rId11">
        <w:r w:rsidRPr="009436DD">
          <w:rPr>
            <w:rFonts w:ascii="Arial" w:eastAsia="Arial" w:hAnsi="Arial" w:cs="Arial"/>
            <w:i/>
            <w:sz w:val="28"/>
            <w:szCs w:val="28"/>
            <w:highlight w:val="white"/>
          </w:rPr>
          <w:t>Article 21</w:t>
        </w:r>
      </w:hyperlink>
      <w:r w:rsidRPr="009436DD">
        <w:rPr>
          <w:rFonts w:ascii="Arial" w:eastAsia="Arial" w:hAnsi="Arial" w:cs="Arial"/>
          <w:i/>
          <w:sz w:val="28"/>
          <w:szCs w:val="28"/>
          <w:highlight w:val="white"/>
        </w:rPr>
        <w:t xml:space="preserve"> as a right of an individual to be free from restrictions or encroachments on his person, whether those restrictions or encroachments are directly imposed or indirectly brought about by calculated measures</w:t>
      </w:r>
      <w:r w:rsidRPr="009436DD">
        <w:rPr>
          <w:rFonts w:ascii="Arial" w:eastAsia="Arial" w:hAnsi="Arial" w:cs="Arial"/>
          <w:i/>
          <w:sz w:val="28"/>
          <w:szCs w:val="28"/>
        </w:rPr>
        <w:t>.”</w:t>
      </w:r>
    </w:p>
    <w:p w:rsidR="009436DD" w:rsidRDefault="009436DD" w:rsidP="009436DD">
      <w:pPr>
        <w:pStyle w:val="normal0"/>
        <w:spacing w:after="0" w:line="240" w:lineRule="auto"/>
        <w:ind w:left="720"/>
        <w:contextualSpacing/>
        <w:jc w:val="both"/>
        <w:rPr>
          <w:rFonts w:ascii="Arial" w:eastAsia="Arial" w:hAnsi="Arial" w:cs="Arial"/>
          <w:sz w:val="28"/>
          <w:szCs w:val="28"/>
        </w:rPr>
      </w:pPr>
    </w:p>
    <w:p w:rsidR="009436DD" w:rsidRDefault="009436DD" w:rsidP="009436DD">
      <w:pPr>
        <w:pStyle w:val="normal0"/>
        <w:spacing w:after="0" w:line="480" w:lineRule="auto"/>
        <w:ind w:left="720"/>
        <w:contextualSpacing/>
        <w:jc w:val="both"/>
        <w:rPr>
          <w:rFonts w:ascii="Arial" w:eastAsia="Arial" w:hAnsi="Arial" w:cs="Arial"/>
        </w:rPr>
      </w:pPr>
      <w:r w:rsidRPr="009436DD">
        <w:rPr>
          <w:rFonts w:ascii="Arial" w:eastAsia="Arial" w:hAnsi="Arial" w:cs="Arial"/>
          <w:sz w:val="28"/>
          <w:szCs w:val="28"/>
        </w:rPr>
        <w:t xml:space="preserve">In </w:t>
      </w:r>
      <w:proofErr w:type="spellStart"/>
      <w:r w:rsidRPr="009436DD">
        <w:rPr>
          <w:rFonts w:ascii="Arial" w:eastAsia="Arial" w:hAnsi="Arial" w:cs="Arial"/>
          <w:i/>
          <w:sz w:val="28"/>
          <w:szCs w:val="28"/>
        </w:rPr>
        <w:t>Gobind</w:t>
      </w:r>
      <w:proofErr w:type="spellEnd"/>
      <w:r w:rsidRPr="009436DD">
        <w:rPr>
          <w:rFonts w:ascii="Arial" w:eastAsia="Arial" w:hAnsi="Arial" w:cs="Arial"/>
          <w:i/>
          <w:sz w:val="28"/>
          <w:szCs w:val="28"/>
        </w:rPr>
        <w:t xml:space="preserve"> v. State of Madhya Pradesh</w:t>
      </w:r>
      <w:r w:rsidRPr="009436DD">
        <w:rPr>
          <w:rFonts w:ascii="Arial" w:eastAsia="Arial" w:hAnsi="Arial" w:cs="Arial"/>
          <w:sz w:val="28"/>
          <w:szCs w:val="28"/>
        </w:rPr>
        <w:t xml:space="preserve">, </w:t>
      </w:r>
      <w:r w:rsidRPr="009436DD">
        <w:rPr>
          <w:rFonts w:ascii="Arial" w:eastAsia="Arial" w:hAnsi="Arial" w:cs="Arial"/>
          <w:sz w:val="28"/>
          <w:szCs w:val="28"/>
          <w:highlight w:val="white"/>
        </w:rPr>
        <w:t xml:space="preserve">(1975) 2 SCC 148, this </w:t>
      </w:r>
      <w:proofErr w:type="spellStart"/>
      <w:r w:rsidRPr="009436DD">
        <w:rPr>
          <w:rFonts w:ascii="Arial" w:eastAsia="Arial" w:hAnsi="Arial" w:cs="Arial"/>
          <w:sz w:val="28"/>
          <w:szCs w:val="28"/>
          <w:highlight w:val="white"/>
        </w:rPr>
        <w:t>Hon’ble</w:t>
      </w:r>
      <w:proofErr w:type="spellEnd"/>
      <w:r w:rsidRPr="009436DD">
        <w:rPr>
          <w:rFonts w:ascii="Arial" w:eastAsia="Arial" w:hAnsi="Arial" w:cs="Arial"/>
          <w:sz w:val="28"/>
          <w:szCs w:val="28"/>
          <w:highlight w:val="white"/>
        </w:rPr>
        <w:t xml:space="preserve"> Court held, </w:t>
      </w:r>
    </w:p>
    <w:p w:rsidR="009436DD" w:rsidRPr="009436DD" w:rsidRDefault="009436DD" w:rsidP="009436DD">
      <w:pPr>
        <w:pStyle w:val="normal0"/>
        <w:spacing w:after="0" w:line="480" w:lineRule="auto"/>
        <w:ind w:left="720"/>
        <w:contextualSpacing/>
        <w:jc w:val="both"/>
        <w:rPr>
          <w:rFonts w:ascii="Arial" w:eastAsia="Arial" w:hAnsi="Arial" w:cs="Arial"/>
        </w:rPr>
      </w:pPr>
      <w:r w:rsidRPr="009436DD">
        <w:rPr>
          <w:rFonts w:ascii="Arial" w:eastAsia="Arial" w:hAnsi="Arial" w:cs="Arial"/>
          <w:sz w:val="28"/>
          <w:szCs w:val="28"/>
        </w:rPr>
        <w:t>“</w:t>
      </w:r>
      <w:r w:rsidRPr="009436DD">
        <w:rPr>
          <w:rFonts w:ascii="Arial" w:eastAsia="Arial" w:hAnsi="Arial" w:cs="Arial"/>
          <w:i/>
          <w:sz w:val="28"/>
          <w:szCs w:val="28"/>
          <w:highlight w:val="white"/>
        </w:rPr>
        <w:t>Any right to privacy must encompass and protect the personal intimacies of the home, the family marriage, motherhood, procreation and child rearing.</w:t>
      </w:r>
    </w:p>
    <w:p w:rsidR="009436DD" w:rsidRDefault="009436DD" w:rsidP="009436DD">
      <w:pPr>
        <w:pStyle w:val="normal0"/>
        <w:spacing w:after="0" w:line="240" w:lineRule="auto"/>
        <w:ind w:left="720"/>
        <w:contextualSpacing/>
        <w:jc w:val="both"/>
        <w:rPr>
          <w:rFonts w:ascii="Arial" w:eastAsia="Arial" w:hAnsi="Arial" w:cs="Arial"/>
          <w:sz w:val="28"/>
          <w:szCs w:val="28"/>
        </w:rPr>
      </w:pPr>
    </w:p>
    <w:p w:rsidR="009436DD" w:rsidRDefault="009436DD" w:rsidP="009436DD">
      <w:pPr>
        <w:pStyle w:val="normal0"/>
        <w:spacing w:after="0" w:line="480" w:lineRule="auto"/>
        <w:ind w:left="720"/>
        <w:contextualSpacing/>
        <w:jc w:val="both"/>
        <w:rPr>
          <w:rFonts w:ascii="Arial" w:eastAsia="Arial" w:hAnsi="Arial" w:cs="Arial"/>
        </w:rPr>
      </w:pPr>
      <w:r w:rsidRPr="009436DD">
        <w:rPr>
          <w:rFonts w:ascii="Arial" w:eastAsia="Arial" w:hAnsi="Arial" w:cs="Arial"/>
          <w:sz w:val="28"/>
          <w:szCs w:val="28"/>
        </w:rPr>
        <w:t xml:space="preserve">Section 377, permits interference with the private life of adult transgender persons by attempting to regulate their actions within the privacy of their home and actions that are a result of the exercise of their personal autonomy and liberty. The implementation of Section 377 on consensual acts of adults, results in a calculated interference with privacy of a transgender person, thereby violating Article 21 of the Constitution of India. </w:t>
      </w:r>
    </w:p>
    <w:p w:rsidR="009436DD" w:rsidRPr="009436DD" w:rsidRDefault="009436DD" w:rsidP="009436DD">
      <w:pPr>
        <w:pStyle w:val="normal0"/>
        <w:spacing w:after="0" w:line="240" w:lineRule="auto"/>
        <w:ind w:left="720"/>
        <w:contextualSpacing/>
        <w:jc w:val="both"/>
        <w:rPr>
          <w:rFonts w:ascii="Arial" w:eastAsia="Arial" w:hAnsi="Arial" w:cs="Arial"/>
        </w:rPr>
      </w:pPr>
    </w:p>
    <w:p w:rsidR="007317A7" w:rsidRDefault="009436DD" w:rsidP="007317A7">
      <w:pPr>
        <w:pStyle w:val="normal0"/>
        <w:numPr>
          <w:ilvl w:val="0"/>
          <w:numId w:val="38"/>
        </w:numPr>
        <w:spacing w:after="0" w:line="480" w:lineRule="auto"/>
        <w:ind w:left="720" w:hanging="720"/>
        <w:contextualSpacing/>
        <w:jc w:val="both"/>
        <w:rPr>
          <w:rFonts w:ascii="Arial" w:eastAsia="Arial" w:hAnsi="Arial" w:cs="Arial"/>
        </w:rPr>
      </w:pPr>
      <w:r w:rsidRPr="009436DD">
        <w:rPr>
          <w:rFonts w:ascii="Arial" w:eastAsia="Arial" w:hAnsi="Arial" w:cs="Arial"/>
          <w:b/>
          <w:smallCaps/>
          <w:sz w:val="28"/>
          <w:szCs w:val="28"/>
        </w:rPr>
        <w:lastRenderedPageBreak/>
        <w:t>That</w:t>
      </w:r>
      <w:r w:rsidRPr="009436DD">
        <w:rPr>
          <w:rFonts w:ascii="Arial" w:eastAsia="Arial" w:hAnsi="Arial" w:cs="Arial"/>
          <w:sz w:val="28"/>
          <w:szCs w:val="28"/>
        </w:rPr>
        <w:t xml:space="preserve"> Section 377 violates the rights</w:t>
      </w:r>
      <w:r w:rsidRPr="009436DD">
        <w:rPr>
          <w:rFonts w:ascii="Arial" w:eastAsia="Arial" w:hAnsi="Arial" w:cs="Arial"/>
          <w:color w:val="auto"/>
          <w:sz w:val="28"/>
          <w:szCs w:val="28"/>
        </w:rPr>
        <w:t xml:space="preserve"> to gender identity and sexual orientation as guaranteed to transgendered persons in </w:t>
      </w:r>
      <w:r w:rsidRPr="009436DD">
        <w:rPr>
          <w:rFonts w:ascii="Arial" w:eastAsia="Arial" w:hAnsi="Arial" w:cs="Arial"/>
          <w:i/>
          <w:color w:val="auto"/>
          <w:sz w:val="28"/>
          <w:szCs w:val="28"/>
        </w:rPr>
        <w:t>NALSA.</w:t>
      </w:r>
      <w:r w:rsidRPr="009436DD">
        <w:rPr>
          <w:rFonts w:ascii="Arial" w:eastAsia="Arial" w:hAnsi="Arial" w:cs="Arial"/>
          <w:color w:val="auto"/>
          <w:sz w:val="28"/>
          <w:szCs w:val="28"/>
        </w:rPr>
        <w:t xml:space="preserve"> In </w:t>
      </w:r>
      <w:r w:rsidRPr="009436DD">
        <w:rPr>
          <w:rFonts w:ascii="Arial" w:eastAsia="Arial" w:hAnsi="Arial" w:cs="Arial"/>
          <w:i/>
          <w:color w:val="auto"/>
          <w:sz w:val="28"/>
          <w:szCs w:val="28"/>
        </w:rPr>
        <w:t>S</w:t>
      </w:r>
      <w:r w:rsidRPr="009436DD">
        <w:rPr>
          <w:rFonts w:ascii="Arial" w:eastAsia="Arial" w:hAnsi="Arial" w:cs="Arial"/>
          <w:i/>
          <w:sz w:val="28"/>
          <w:szCs w:val="28"/>
        </w:rPr>
        <w:t xml:space="preserve">uresh Kumar </w:t>
      </w:r>
      <w:proofErr w:type="spellStart"/>
      <w:r w:rsidRPr="009436DD">
        <w:rPr>
          <w:rFonts w:ascii="Arial" w:eastAsia="Arial" w:hAnsi="Arial" w:cs="Arial"/>
          <w:i/>
          <w:sz w:val="28"/>
          <w:szCs w:val="28"/>
        </w:rPr>
        <w:t>Koushal</w:t>
      </w:r>
      <w:proofErr w:type="spellEnd"/>
      <w:r w:rsidRPr="009436DD">
        <w:rPr>
          <w:rFonts w:ascii="Arial" w:eastAsia="Arial" w:hAnsi="Arial" w:cs="Arial"/>
          <w:sz w:val="28"/>
          <w:szCs w:val="28"/>
        </w:rPr>
        <w:t xml:space="preserve">, the </w:t>
      </w:r>
      <w:proofErr w:type="spellStart"/>
      <w:r w:rsidRPr="009436DD">
        <w:rPr>
          <w:rFonts w:ascii="Arial" w:eastAsia="Arial" w:hAnsi="Arial" w:cs="Arial"/>
          <w:sz w:val="28"/>
          <w:szCs w:val="28"/>
        </w:rPr>
        <w:t>Hon’ble</w:t>
      </w:r>
      <w:proofErr w:type="spellEnd"/>
      <w:r w:rsidRPr="009436DD">
        <w:rPr>
          <w:rFonts w:ascii="Arial" w:eastAsia="Arial" w:hAnsi="Arial" w:cs="Arial"/>
          <w:sz w:val="28"/>
          <w:szCs w:val="28"/>
        </w:rPr>
        <w:t xml:space="preserve"> Court held that Section 377 does not criminalize a particular people, identity or orientation. In giving such a finding, there has been a total non-recognition of the history of discrimination that the transgender community faces due to their gender identity. As held in NALSA, the transgender community has been criminalized as a people historically by a series of criminal laws, and Section 377 of the Indian Penal Code, is but one of them as it criminalizes their sexual conduct and also makes them vulnerable to harassment and violence by the police. </w:t>
      </w:r>
    </w:p>
    <w:p w:rsidR="007317A7" w:rsidRPr="007317A7" w:rsidRDefault="007317A7" w:rsidP="007317A7">
      <w:pPr>
        <w:pStyle w:val="normal0"/>
        <w:spacing w:after="0" w:line="240" w:lineRule="auto"/>
        <w:ind w:left="720"/>
        <w:contextualSpacing/>
        <w:jc w:val="both"/>
        <w:rPr>
          <w:rFonts w:ascii="Arial" w:eastAsia="Arial" w:hAnsi="Arial" w:cs="Arial"/>
        </w:rPr>
      </w:pPr>
    </w:p>
    <w:p w:rsidR="007317A7" w:rsidRPr="007317A7" w:rsidRDefault="007317A7" w:rsidP="007317A7">
      <w:pPr>
        <w:pStyle w:val="normal0"/>
        <w:numPr>
          <w:ilvl w:val="0"/>
          <w:numId w:val="38"/>
        </w:numPr>
        <w:spacing w:after="0" w:line="480" w:lineRule="auto"/>
        <w:ind w:left="720" w:hanging="720"/>
        <w:contextualSpacing/>
        <w:jc w:val="both"/>
        <w:rPr>
          <w:rFonts w:ascii="Arial" w:eastAsia="Arial" w:hAnsi="Arial" w:cs="Arial"/>
        </w:rPr>
      </w:pPr>
      <w:r w:rsidRPr="009436DD">
        <w:rPr>
          <w:rFonts w:ascii="Arial" w:eastAsia="Arial" w:hAnsi="Arial" w:cs="Arial"/>
          <w:b/>
          <w:smallCaps/>
          <w:sz w:val="28"/>
          <w:szCs w:val="28"/>
        </w:rPr>
        <w:t>That</w:t>
      </w:r>
      <w:r w:rsidRPr="007317A7">
        <w:rPr>
          <w:rFonts w:ascii="Arial" w:eastAsia="Arial" w:hAnsi="Arial" w:cs="Arial"/>
          <w:sz w:val="28"/>
          <w:szCs w:val="28"/>
        </w:rPr>
        <w:t xml:space="preserve"> the </w:t>
      </w:r>
      <w:r w:rsidR="009436DD" w:rsidRPr="007317A7">
        <w:rPr>
          <w:rFonts w:ascii="Arial" w:eastAsia="Arial" w:hAnsi="Arial" w:cs="Arial"/>
          <w:sz w:val="28"/>
          <w:szCs w:val="28"/>
        </w:rPr>
        <w:t xml:space="preserve">principles highlighted in </w:t>
      </w:r>
      <w:r w:rsidR="009436DD" w:rsidRPr="007317A7">
        <w:rPr>
          <w:rFonts w:ascii="Arial" w:eastAsia="Arial" w:hAnsi="Arial" w:cs="Arial"/>
          <w:i/>
          <w:sz w:val="28"/>
          <w:szCs w:val="28"/>
        </w:rPr>
        <w:t>NALSA</w:t>
      </w:r>
      <w:r w:rsidR="009436DD" w:rsidRPr="007317A7">
        <w:rPr>
          <w:rFonts w:ascii="Arial" w:eastAsia="Arial" w:hAnsi="Arial" w:cs="Arial"/>
          <w:sz w:val="28"/>
          <w:szCs w:val="28"/>
        </w:rPr>
        <w:t xml:space="preserve"> have been followed by various High Courts in the country. The </w:t>
      </w:r>
      <w:proofErr w:type="spellStart"/>
      <w:r w:rsidR="009436DD" w:rsidRPr="007317A7">
        <w:rPr>
          <w:rFonts w:ascii="Arial" w:eastAsia="Arial" w:hAnsi="Arial" w:cs="Arial"/>
          <w:sz w:val="28"/>
          <w:szCs w:val="28"/>
        </w:rPr>
        <w:t>Hon’ble</w:t>
      </w:r>
      <w:proofErr w:type="spellEnd"/>
      <w:r w:rsidR="009436DD" w:rsidRPr="007317A7">
        <w:rPr>
          <w:rFonts w:ascii="Arial" w:eastAsia="Arial" w:hAnsi="Arial" w:cs="Arial"/>
          <w:sz w:val="28"/>
          <w:szCs w:val="28"/>
        </w:rPr>
        <w:t xml:space="preserve"> High Court of Madras in</w:t>
      </w:r>
      <w:r>
        <w:rPr>
          <w:rFonts w:ascii="Arial" w:eastAsia="Arial" w:hAnsi="Arial" w:cs="Arial"/>
          <w:sz w:val="28"/>
          <w:szCs w:val="28"/>
        </w:rPr>
        <w:t xml:space="preserve"> </w:t>
      </w:r>
      <w:r w:rsidR="009436DD" w:rsidRPr="007317A7">
        <w:rPr>
          <w:rFonts w:ascii="Arial" w:eastAsia="Arial" w:hAnsi="Arial" w:cs="Arial"/>
          <w:i/>
          <w:sz w:val="28"/>
          <w:szCs w:val="28"/>
        </w:rPr>
        <w:t xml:space="preserve">K. </w:t>
      </w:r>
      <w:proofErr w:type="spellStart"/>
      <w:r w:rsidR="009436DD" w:rsidRPr="007317A7">
        <w:rPr>
          <w:rFonts w:ascii="Arial" w:eastAsia="Arial" w:hAnsi="Arial" w:cs="Arial"/>
          <w:i/>
          <w:sz w:val="28"/>
          <w:szCs w:val="28"/>
        </w:rPr>
        <w:t>PrithikaYashini</w:t>
      </w:r>
      <w:proofErr w:type="spellEnd"/>
      <w:r w:rsidR="009436DD" w:rsidRPr="007317A7">
        <w:rPr>
          <w:rFonts w:ascii="Arial" w:eastAsia="Arial" w:hAnsi="Arial" w:cs="Arial"/>
          <w:i/>
          <w:sz w:val="28"/>
          <w:szCs w:val="28"/>
        </w:rPr>
        <w:t xml:space="preserve"> (Transgender)</w:t>
      </w:r>
      <w:r w:rsidR="009436DD" w:rsidRPr="007317A7">
        <w:rPr>
          <w:rFonts w:ascii="Arial" w:eastAsia="Arial" w:hAnsi="Arial" w:cs="Arial"/>
          <w:sz w:val="28"/>
          <w:szCs w:val="28"/>
        </w:rPr>
        <w:t xml:space="preserve"> v. </w:t>
      </w:r>
      <w:r w:rsidR="009436DD" w:rsidRPr="007317A7">
        <w:rPr>
          <w:rFonts w:ascii="Arial" w:eastAsia="Arial" w:hAnsi="Arial" w:cs="Arial"/>
          <w:i/>
          <w:sz w:val="28"/>
          <w:szCs w:val="28"/>
        </w:rPr>
        <w:t>Chairman, Tamil Nadu Uniformed Services Recruitment Board</w:t>
      </w:r>
      <w:r w:rsidR="009436DD" w:rsidRPr="007317A7">
        <w:rPr>
          <w:rFonts w:ascii="Arial" w:eastAsia="Arial" w:hAnsi="Arial" w:cs="Arial"/>
          <w:sz w:val="28"/>
          <w:szCs w:val="28"/>
        </w:rPr>
        <w:t>(2015) 8 MLJ 734, in a petition filed by a transgender person during the recruitment of Sub-Inspector posts, held that post-</w:t>
      </w:r>
      <w:r w:rsidR="009436DD" w:rsidRPr="007317A7">
        <w:rPr>
          <w:rFonts w:ascii="Arial" w:eastAsia="Arial" w:hAnsi="Arial" w:cs="Arial"/>
          <w:i/>
          <w:sz w:val="28"/>
          <w:szCs w:val="28"/>
        </w:rPr>
        <w:t>NALSA</w:t>
      </w:r>
      <w:r w:rsidR="009436DD" w:rsidRPr="007317A7">
        <w:rPr>
          <w:rFonts w:ascii="Arial" w:eastAsia="Arial" w:hAnsi="Arial" w:cs="Arial"/>
          <w:sz w:val="28"/>
          <w:szCs w:val="28"/>
        </w:rPr>
        <w:t xml:space="preserve">, it was mandatory for every public authority to enforce and safeguard rights of persons from transgender community and ordered the recruitment authority to mandatorily include third gender as a separate category for the purpose of recruitment and selection.  In </w:t>
      </w:r>
      <w:proofErr w:type="spellStart"/>
      <w:r w:rsidR="009436DD" w:rsidRPr="007317A7">
        <w:rPr>
          <w:rFonts w:ascii="Arial" w:eastAsia="Arial" w:hAnsi="Arial" w:cs="Arial"/>
          <w:i/>
          <w:sz w:val="28"/>
          <w:szCs w:val="28"/>
        </w:rPr>
        <w:t>Nangai</w:t>
      </w:r>
      <w:proofErr w:type="spellEnd"/>
      <w:r w:rsidR="009436DD" w:rsidRPr="007317A7">
        <w:rPr>
          <w:rFonts w:ascii="Arial" w:eastAsia="Arial" w:hAnsi="Arial" w:cs="Arial"/>
          <w:sz w:val="28"/>
          <w:szCs w:val="28"/>
        </w:rPr>
        <w:t xml:space="preserve"> v. </w:t>
      </w:r>
      <w:r w:rsidR="009436DD" w:rsidRPr="007317A7">
        <w:rPr>
          <w:rFonts w:ascii="Arial" w:eastAsia="Arial" w:hAnsi="Arial" w:cs="Arial"/>
          <w:i/>
          <w:sz w:val="28"/>
          <w:szCs w:val="28"/>
        </w:rPr>
        <w:t>Superintendent of Police</w:t>
      </w:r>
      <w:r w:rsidR="009436DD" w:rsidRPr="007317A7">
        <w:rPr>
          <w:rFonts w:ascii="Arial" w:eastAsia="Arial" w:hAnsi="Arial" w:cs="Arial"/>
          <w:sz w:val="28"/>
          <w:szCs w:val="28"/>
        </w:rPr>
        <w:t xml:space="preserve">[(2014) 4 MLJ 12] the </w:t>
      </w:r>
      <w:proofErr w:type="spellStart"/>
      <w:r w:rsidR="009436DD" w:rsidRPr="007317A7">
        <w:rPr>
          <w:rFonts w:ascii="Arial" w:eastAsia="Arial" w:hAnsi="Arial" w:cs="Arial"/>
          <w:sz w:val="28"/>
          <w:szCs w:val="28"/>
        </w:rPr>
        <w:t>Hon’ble</w:t>
      </w:r>
      <w:proofErr w:type="spellEnd"/>
      <w:r w:rsidR="009436DD" w:rsidRPr="007317A7">
        <w:rPr>
          <w:rFonts w:ascii="Arial" w:eastAsia="Arial" w:hAnsi="Arial" w:cs="Arial"/>
          <w:sz w:val="28"/>
          <w:szCs w:val="28"/>
        </w:rPr>
        <w:t xml:space="preserve"> High Court of Madras referred to </w:t>
      </w:r>
      <w:r w:rsidR="009436DD" w:rsidRPr="007317A7">
        <w:rPr>
          <w:rFonts w:ascii="Arial" w:eastAsia="Arial" w:hAnsi="Arial" w:cs="Arial"/>
          <w:i/>
          <w:sz w:val="28"/>
          <w:szCs w:val="28"/>
        </w:rPr>
        <w:t>NALSA</w:t>
      </w:r>
      <w:r w:rsidR="009436DD" w:rsidRPr="007317A7">
        <w:rPr>
          <w:rFonts w:ascii="Arial" w:eastAsia="Arial" w:hAnsi="Arial" w:cs="Arial"/>
          <w:sz w:val="28"/>
          <w:szCs w:val="28"/>
        </w:rPr>
        <w:t xml:space="preserve"> and observed that </w:t>
      </w:r>
      <w:r w:rsidR="009436DD" w:rsidRPr="007317A7">
        <w:rPr>
          <w:rFonts w:ascii="Arial" w:eastAsia="Arial" w:hAnsi="Arial" w:cs="Arial"/>
          <w:sz w:val="28"/>
          <w:szCs w:val="28"/>
        </w:rPr>
        <w:lastRenderedPageBreak/>
        <w:t xml:space="preserve">termination of service of the employee by labeling her as ‘Transgender’ was against the fundamental rights of the person as no service could be terminated on the basis of sexual identity of the person.   </w:t>
      </w:r>
    </w:p>
    <w:p w:rsidR="007317A7" w:rsidRDefault="007317A7" w:rsidP="007317A7">
      <w:pPr>
        <w:pStyle w:val="ListParagraph"/>
        <w:spacing w:line="240" w:lineRule="auto"/>
        <w:rPr>
          <w:rFonts w:ascii="Arial" w:eastAsia="Arial" w:hAnsi="Arial" w:cs="Arial"/>
          <w:b/>
          <w:sz w:val="28"/>
          <w:szCs w:val="28"/>
        </w:rPr>
      </w:pPr>
    </w:p>
    <w:p w:rsidR="007317A7" w:rsidRDefault="007317A7" w:rsidP="007317A7">
      <w:pPr>
        <w:pStyle w:val="normal0"/>
        <w:numPr>
          <w:ilvl w:val="0"/>
          <w:numId w:val="38"/>
        </w:numPr>
        <w:spacing w:after="0" w:line="480" w:lineRule="auto"/>
        <w:ind w:left="720" w:hanging="720"/>
        <w:contextualSpacing/>
        <w:jc w:val="both"/>
        <w:rPr>
          <w:rFonts w:ascii="Arial" w:eastAsia="Arial" w:hAnsi="Arial" w:cs="Arial"/>
        </w:rPr>
      </w:pPr>
      <w:r w:rsidRPr="007317A7">
        <w:rPr>
          <w:rFonts w:ascii="Arial" w:eastAsia="Arial" w:hAnsi="Arial" w:cs="Arial"/>
          <w:smallCaps/>
          <w:sz w:val="28"/>
          <w:szCs w:val="28"/>
        </w:rPr>
        <w:t>That</w:t>
      </w:r>
      <w:r w:rsidRPr="007317A7">
        <w:rPr>
          <w:rFonts w:ascii="Arial" w:eastAsia="Arial" w:hAnsi="Arial" w:cs="Arial"/>
          <w:sz w:val="28"/>
          <w:szCs w:val="28"/>
        </w:rPr>
        <w:t xml:space="preserve"> </w:t>
      </w:r>
      <w:r w:rsidR="009436DD" w:rsidRPr="007317A7">
        <w:rPr>
          <w:rFonts w:ascii="Arial" w:eastAsia="Arial" w:hAnsi="Arial" w:cs="Arial"/>
          <w:sz w:val="28"/>
          <w:szCs w:val="28"/>
        </w:rPr>
        <w:t xml:space="preserve">the </w:t>
      </w:r>
      <w:proofErr w:type="spellStart"/>
      <w:r w:rsidR="009436DD" w:rsidRPr="007317A7">
        <w:rPr>
          <w:rFonts w:ascii="Arial" w:eastAsia="Arial" w:hAnsi="Arial" w:cs="Arial"/>
          <w:sz w:val="28"/>
          <w:szCs w:val="28"/>
        </w:rPr>
        <w:t>Hon’ble</w:t>
      </w:r>
      <w:proofErr w:type="spellEnd"/>
      <w:r w:rsidR="009436DD" w:rsidRPr="007317A7">
        <w:rPr>
          <w:rFonts w:ascii="Arial" w:eastAsia="Arial" w:hAnsi="Arial" w:cs="Arial"/>
          <w:sz w:val="28"/>
          <w:szCs w:val="28"/>
        </w:rPr>
        <w:t xml:space="preserve"> Allahabad High Court in </w:t>
      </w:r>
      <w:proofErr w:type="spellStart"/>
      <w:r w:rsidR="009436DD" w:rsidRPr="007317A7">
        <w:rPr>
          <w:rFonts w:ascii="Arial" w:eastAsia="Arial" w:hAnsi="Arial" w:cs="Arial"/>
          <w:i/>
          <w:sz w:val="28"/>
          <w:szCs w:val="28"/>
        </w:rPr>
        <w:t>Ashish</w:t>
      </w:r>
      <w:proofErr w:type="spellEnd"/>
      <w:r w:rsidR="009436DD" w:rsidRPr="007317A7">
        <w:rPr>
          <w:rFonts w:ascii="Arial" w:eastAsia="Arial" w:hAnsi="Arial" w:cs="Arial"/>
          <w:i/>
          <w:sz w:val="28"/>
          <w:szCs w:val="28"/>
        </w:rPr>
        <w:t xml:space="preserve"> Kumar </w:t>
      </w:r>
      <w:proofErr w:type="spellStart"/>
      <w:r w:rsidR="009436DD" w:rsidRPr="007317A7">
        <w:rPr>
          <w:rFonts w:ascii="Arial" w:eastAsia="Arial" w:hAnsi="Arial" w:cs="Arial"/>
          <w:i/>
          <w:sz w:val="28"/>
          <w:szCs w:val="28"/>
        </w:rPr>
        <w:t>Misra</w:t>
      </w:r>
      <w:proofErr w:type="spellEnd"/>
      <w:r w:rsidR="009436DD" w:rsidRPr="007317A7">
        <w:rPr>
          <w:rFonts w:ascii="Arial" w:eastAsia="Arial" w:hAnsi="Arial" w:cs="Arial"/>
          <w:sz w:val="28"/>
          <w:szCs w:val="28"/>
        </w:rPr>
        <w:t xml:space="preserve"> v. </w:t>
      </w:r>
      <w:r w:rsidR="009436DD" w:rsidRPr="007317A7">
        <w:rPr>
          <w:rFonts w:ascii="Arial" w:eastAsia="Arial" w:hAnsi="Arial" w:cs="Arial"/>
          <w:i/>
          <w:sz w:val="28"/>
          <w:szCs w:val="28"/>
        </w:rPr>
        <w:t xml:space="preserve">Bharat </w:t>
      </w:r>
      <w:proofErr w:type="spellStart"/>
      <w:r w:rsidR="009436DD" w:rsidRPr="007317A7">
        <w:rPr>
          <w:rFonts w:ascii="Arial" w:eastAsia="Arial" w:hAnsi="Arial" w:cs="Arial"/>
          <w:i/>
          <w:sz w:val="28"/>
          <w:szCs w:val="28"/>
        </w:rPr>
        <w:t>Sarkar</w:t>
      </w:r>
      <w:proofErr w:type="spellEnd"/>
      <w:r w:rsidR="009436DD" w:rsidRPr="007317A7">
        <w:rPr>
          <w:rFonts w:ascii="Arial" w:eastAsia="Arial" w:hAnsi="Arial" w:cs="Arial"/>
          <w:i/>
          <w:sz w:val="28"/>
          <w:szCs w:val="28"/>
        </w:rPr>
        <w:t>,</w:t>
      </w:r>
      <w:r w:rsidR="009436DD" w:rsidRPr="007317A7">
        <w:rPr>
          <w:rFonts w:ascii="Arial" w:eastAsia="Arial" w:hAnsi="Arial" w:cs="Arial"/>
          <w:sz w:val="28"/>
          <w:szCs w:val="28"/>
        </w:rPr>
        <w:t xml:space="preserve"> AIR 2015 All 124 recogni</w:t>
      </w:r>
      <w:r>
        <w:rPr>
          <w:rFonts w:ascii="Arial" w:eastAsia="Arial" w:hAnsi="Arial" w:cs="Arial"/>
          <w:sz w:val="28"/>
          <w:szCs w:val="28"/>
        </w:rPr>
        <w:t>z</w:t>
      </w:r>
      <w:r w:rsidR="009436DD" w:rsidRPr="007317A7">
        <w:rPr>
          <w:rFonts w:ascii="Arial" w:eastAsia="Arial" w:hAnsi="Arial" w:cs="Arial"/>
          <w:sz w:val="28"/>
          <w:szCs w:val="28"/>
        </w:rPr>
        <w:t xml:space="preserve">ed the rights of transgender persons to obtain a ration card in the context of Section 13 of the National Food Security Act, 2013. The </w:t>
      </w:r>
      <w:proofErr w:type="spellStart"/>
      <w:r w:rsidR="009436DD" w:rsidRPr="007317A7">
        <w:rPr>
          <w:rFonts w:ascii="Arial" w:eastAsia="Arial" w:hAnsi="Arial" w:cs="Arial"/>
          <w:sz w:val="28"/>
          <w:szCs w:val="28"/>
        </w:rPr>
        <w:t>Hon’ble</w:t>
      </w:r>
      <w:proofErr w:type="spellEnd"/>
      <w:r w:rsidR="009436DD" w:rsidRPr="007317A7">
        <w:rPr>
          <w:rFonts w:ascii="Arial" w:eastAsia="Arial" w:hAnsi="Arial" w:cs="Arial"/>
          <w:sz w:val="28"/>
          <w:szCs w:val="28"/>
        </w:rPr>
        <w:t xml:space="preserve"> Court, relying on NALSA, held,“</w:t>
      </w:r>
      <w:r w:rsidR="009436DD" w:rsidRPr="007317A7">
        <w:rPr>
          <w:rFonts w:ascii="Arial" w:eastAsia="Arial" w:hAnsi="Arial" w:cs="Arial"/>
          <w:i/>
          <w:sz w:val="28"/>
          <w:szCs w:val="28"/>
        </w:rPr>
        <w:t xml:space="preserve"> Preventing discrimination in all walks of life is one facet of the right of </w:t>
      </w:r>
      <w:proofErr w:type="spellStart"/>
      <w:r w:rsidR="009436DD" w:rsidRPr="007317A7">
        <w:rPr>
          <w:rFonts w:ascii="Arial" w:eastAsia="Arial" w:hAnsi="Arial" w:cs="Arial"/>
          <w:i/>
          <w:sz w:val="28"/>
          <w:szCs w:val="28"/>
        </w:rPr>
        <w:t>transgenders</w:t>
      </w:r>
      <w:proofErr w:type="spellEnd"/>
      <w:r w:rsidR="009436DD" w:rsidRPr="007317A7">
        <w:rPr>
          <w:rFonts w:ascii="Arial" w:eastAsia="Arial" w:hAnsi="Arial" w:cs="Arial"/>
          <w:i/>
          <w:sz w:val="28"/>
          <w:szCs w:val="28"/>
        </w:rPr>
        <w:t xml:space="preserve"> to live in dignity, with the confidence that they can lead their lives on their own terms in realization of gender identity.” </w:t>
      </w:r>
    </w:p>
    <w:p w:rsidR="007317A7" w:rsidRDefault="007317A7" w:rsidP="007317A7">
      <w:pPr>
        <w:pStyle w:val="ListParagraph"/>
        <w:rPr>
          <w:rFonts w:ascii="Arial" w:eastAsia="Arial" w:hAnsi="Arial" w:cs="Arial"/>
          <w:sz w:val="28"/>
          <w:szCs w:val="28"/>
        </w:rPr>
      </w:pPr>
    </w:p>
    <w:p w:rsidR="007317A7" w:rsidRDefault="009436DD" w:rsidP="007317A7">
      <w:pPr>
        <w:pStyle w:val="normal0"/>
        <w:numPr>
          <w:ilvl w:val="0"/>
          <w:numId w:val="38"/>
        </w:numPr>
        <w:spacing w:after="0" w:line="480" w:lineRule="auto"/>
        <w:ind w:left="720" w:hanging="720"/>
        <w:contextualSpacing/>
        <w:jc w:val="both"/>
        <w:rPr>
          <w:rFonts w:ascii="Arial" w:eastAsia="Arial" w:hAnsi="Arial" w:cs="Arial"/>
        </w:rPr>
      </w:pPr>
      <w:r w:rsidRPr="007317A7">
        <w:rPr>
          <w:rFonts w:ascii="Arial" w:eastAsia="Arial" w:hAnsi="Arial" w:cs="Arial"/>
          <w:sz w:val="28"/>
          <w:szCs w:val="28"/>
        </w:rPr>
        <w:t xml:space="preserve">The </w:t>
      </w:r>
      <w:proofErr w:type="spellStart"/>
      <w:r w:rsidRPr="007317A7">
        <w:rPr>
          <w:rFonts w:ascii="Arial" w:eastAsia="Arial" w:hAnsi="Arial" w:cs="Arial"/>
          <w:sz w:val="28"/>
          <w:szCs w:val="28"/>
        </w:rPr>
        <w:t>Hon’ble</w:t>
      </w:r>
      <w:proofErr w:type="spellEnd"/>
      <w:r w:rsidRPr="007317A7">
        <w:rPr>
          <w:rFonts w:ascii="Arial" w:eastAsia="Arial" w:hAnsi="Arial" w:cs="Arial"/>
          <w:sz w:val="28"/>
          <w:szCs w:val="28"/>
        </w:rPr>
        <w:t xml:space="preserve"> High Court of Delhi, in a case of harassment complaint by a transgender person in </w:t>
      </w:r>
      <w:proofErr w:type="spellStart"/>
      <w:r w:rsidRPr="007317A7">
        <w:rPr>
          <w:rFonts w:ascii="Arial" w:eastAsia="Arial" w:hAnsi="Arial" w:cs="Arial"/>
          <w:i/>
          <w:sz w:val="28"/>
          <w:szCs w:val="28"/>
        </w:rPr>
        <w:t>ShivaniBhat</w:t>
      </w:r>
      <w:proofErr w:type="spellEnd"/>
      <w:r w:rsidRPr="007317A7">
        <w:rPr>
          <w:rFonts w:ascii="Arial" w:eastAsia="Arial" w:hAnsi="Arial" w:cs="Arial"/>
          <w:i/>
          <w:sz w:val="28"/>
          <w:szCs w:val="28"/>
        </w:rPr>
        <w:t xml:space="preserve"> v. State of NCT &amp;Ors</w:t>
      </w:r>
      <w:r w:rsidRPr="007317A7">
        <w:rPr>
          <w:rFonts w:ascii="Arial" w:eastAsia="Arial" w:hAnsi="Arial" w:cs="Arial"/>
          <w:sz w:val="28"/>
          <w:szCs w:val="28"/>
        </w:rPr>
        <w:t>. [2016 II AD (Delhi) 12], explained the need to protect transgender persons by highlighting the vulnerable status of the community: “</w:t>
      </w:r>
      <w:proofErr w:type="spellStart"/>
      <w:r w:rsidRPr="007317A7">
        <w:rPr>
          <w:rFonts w:ascii="Arial" w:eastAsia="Arial" w:hAnsi="Arial" w:cs="Arial"/>
          <w:i/>
          <w:sz w:val="28"/>
          <w:szCs w:val="28"/>
        </w:rPr>
        <w:t>Transgenders</w:t>
      </w:r>
      <w:proofErr w:type="spellEnd"/>
      <w:r w:rsidRPr="007317A7">
        <w:rPr>
          <w:rFonts w:ascii="Arial" w:eastAsia="Arial" w:hAnsi="Arial" w:cs="Arial"/>
          <w:i/>
          <w:sz w:val="28"/>
          <w:szCs w:val="28"/>
        </w:rPr>
        <w:t xml:space="preserve"> have long lived on the fringes of society, often in poverty, </w:t>
      </w:r>
      <w:r w:rsidR="007317A7" w:rsidRPr="007317A7">
        <w:rPr>
          <w:rFonts w:ascii="Arial" w:eastAsia="Arial" w:hAnsi="Arial" w:cs="Arial"/>
          <w:i/>
          <w:sz w:val="28"/>
          <w:szCs w:val="28"/>
        </w:rPr>
        <w:t>ostracized</w:t>
      </w:r>
      <w:r w:rsidRPr="007317A7">
        <w:rPr>
          <w:rFonts w:ascii="Arial" w:eastAsia="Arial" w:hAnsi="Arial" w:cs="Arial"/>
          <w:i/>
          <w:sz w:val="28"/>
          <w:szCs w:val="28"/>
        </w:rPr>
        <w:t xml:space="preserve"> severely, because of their gender identity. They have for too long had to endure public ridicule and humiliation; have been socially marginalized and excluded from society, their basic human rights have been severely denuded</w:t>
      </w:r>
      <w:r w:rsidRPr="007317A7">
        <w:rPr>
          <w:rFonts w:ascii="Arial" w:eastAsia="Arial" w:hAnsi="Arial" w:cs="Arial"/>
          <w:sz w:val="28"/>
          <w:szCs w:val="28"/>
        </w:rPr>
        <w:t xml:space="preserve">”. The </w:t>
      </w:r>
      <w:proofErr w:type="spellStart"/>
      <w:r w:rsidRPr="007317A7">
        <w:rPr>
          <w:rFonts w:ascii="Arial" w:eastAsia="Arial" w:hAnsi="Arial" w:cs="Arial"/>
          <w:sz w:val="28"/>
          <w:szCs w:val="28"/>
        </w:rPr>
        <w:t>Hon’ble</w:t>
      </w:r>
      <w:proofErr w:type="spellEnd"/>
      <w:r w:rsidRPr="007317A7">
        <w:rPr>
          <w:rFonts w:ascii="Arial" w:eastAsia="Arial" w:hAnsi="Arial" w:cs="Arial"/>
          <w:sz w:val="28"/>
          <w:szCs w:val="28"/>
        </w:rPr>
        <w:t xml:space="preserve"> Court noted, “</w:t>
      </w:r>
      <w:r w:rsidRPr="007317A7">
        <w:rPr>
          <w:rFonts w:ascii="Arial" w:eastAsia="Arial" w:hAnsi="Arial" w:cs="Arial"/>
          <w:i/>
          <w:sz w:val="28"/>
          <w:szCs w:val="28"/>
        </w:rPr>
        <w:t xml:space="preserve">Despite the decision of the </w:t>
      </w:r>
      <w:proofErr w:type="spellStart"/>
      <w:r w:rsidRPr="007317A7">
        <w:rPr>
          <w:rFonts w:ascii="Arial" w:eastAsia="Arial" w:hAnsi="Arial" w:cs="Arial"/>
          <w:i/>
          <w:sz w:val="28"/>
          <w:szCs w:val="28"/>
        </w:rPr>
        <w:t>Hon'ble</w:t>
      </w:r>
      <w:proofErr w:type="spellEnd"/>
      <w:r w:rsidRPr="007317A7">
        <w:rPr>
          <w:rFonts w:ascii="Arial" w:eastAsia="Arial" w:hAnsi="Arial" w:cs="Arial"/>
          <w:i/>
          <w:sz w:val="28"/>
          <w:szCs w:val="28"/>
        </w:rPr>
        <w:t xml:space="preserve"> Supreme Court in </w:t>
      </w:r>
      <w:r w:rsidRPr="007317A7">
        <w:rPr>
          <w:rFonts w:ascii="Arial" w:eastAsia="Arial" w:hAnsi="Arial" w:cs="Arial"/>
          <w:i/>
          <w:sz w:val="28"/>
          <w:szCs w:val="28"/>
        </w:rPr>
        <w:lastRenderedPageBreak/>
        <w:t>National Legal Services Authority v. Union of India and Ors., the trauma, agony and pain, which members of the transgender community have to undergo continues unabated</w:t>
      </w:r>
      <w:r w:rsidRPr="007317A7">
        <w:rPr>
          <w:rFonts w:ascii="Arial" w:eastAsia="Arial" w:hAnsi="Arial" w:cs="Arial"/>
          <w:sz w:val="28"/>
          <w:szCs w:val="28"/>
        </w:rPr>
        <w:t>”.</w:t>
      </w:r>
    </w:p>
    <w:p w:rsidR="007317A7" w:rsidRDefault="007317A7" w:rsidP="007317A7">
      <w:pPr>
        <w:pStyle w:val="ListParagraph"/>
        <w:rPr>
          <w:rFonts w:ascii="Arial" w:eastAsia="Arial" w:hAnsi="Arial" w:cs="Arial"/>
          <w:sz w:val="28"/>
          <w:szCs w:val="28"/>
        </w:rPr>
      </w:pPr>
    </w:p>
    <w:p w:rsidR="007C6316" w:rsidRPr="007C6316" w:rsidRDefault="007317A7" w:rsidP="007C6316">
      <w:pPr>
        <w:pStyle w:val="normal0"/>
        <w:numPr>
          <w:ilvl w:val="0"/>
          <w:numId w:val="38"/>
        </w:numPr>
        <w:spacing w:after="0" w:line="480" w:lineRule="auto"/>
        <w:ind w:left="720" w:hanging="720"/>
        <w:contextualSpacing/>
        <w:jc w:val="both"/>
        <w:rPr>
          <w:rFonts w:ascii="Arial" w:eastAsia="Arial" w:hAnsi="Arial" w:cs="Arial"/>
        </w:rPr>
      </w:pPr>
      <w:r w:rsidRPr="007317A7">
        <w:rPr>
          <w:rFonts w:ascii="Arial" w:eastAsia="Arial" w:hAnsi="Arial" w:cs="Arial"/>
          <w:smallCaps/>
          <w:sz w:val="28"/>
          <w:szCs w:val="28"/>
        </w:rPr>
        <w:t>That</w:t>
      </w:r>
      <w:r w:rsidRPr="007317A7">
        <w:rPr>
          <w:rFonts w:ascii="Arial" w:eastAsia="Arial" w:hAnsi="Arial" w:cs="Arial"/>
          <w:sz w:val="28"/>
          <w:szCs w:val="28"/>
        </w:rPr>
        <w:t xml:space="preserve"> </w:t>
      </w:r>
      <w:r w:rsidR="009436DD" w:rsidRPr="007317A7">
        <w:rPr>
          <w:rFonts w:ascii="Arial" w:eastAsia="Arial" w:hAnsi="Arial" w:cs="Arial"/>
          <w:sz w:val="28"/>
          <w:szCs w:val="28"/>
        </w:rPr>
        <w:t xml:space="preserve">even in a decision that pre-dated </w:t>
      </w:r>
      <w:r w:rsidR="009436DD" w:rsidRPr="007317A7">
        <w:rPr>
          <w:rFonts w:ascii="Arial" w:eastAsia="Arial" w:hAnsi="Arial" w:cs="Arial"/>
          <w:i/>
          <w:sz w:val="28"/>
          <w:szCs w:val="28"/>
        </w:rPr>
        <w:t xml:space="preserve">NALSA, </w:t>
      </w:r>
      <w:r w:rsidR="009436DD" w:rsidRPr="007317A7">
        <w:rPr>
          <w:rFonts w:ascii="Arial" w:eastAsia="Arial" w:hAnsi="Arial" w:cs="Arial"/>
          <w:sz w:val="28"/>
          <w:szCs w:val="28"/>
        </w:rPr>
        <w:t xml:space="preserve">the Madras High Court in </w:t>
      </w:r>
      <w:proofErr w:type="spellStart"/>
      <w:r w:rsidR="009436DD" w:rsidRPr="007317A7">
        <w:rPr>
          <w:rFonts w:ascii="Arial" w:eastAsia="Arial" w:hAnsi="Arial" w:cs="Arial"/>
          <w:i/>
          <w:sz w:val="28"/>
          <w:szCs w:val="28"/>
        </w:rPr>
        <w:t>Jayalakshmi</w:t>
      </w:r>
      <w:proofErr w:type="spellEnd"/>
      <w:r w:rsidR="009436DD" w:rsidRPr="007317A7">
        <w:rPr>
          <w:rFonts w:ascii="Arial" w:eastAsia="Arial" w:hAnsi="Arial" w:cs="Arial"/>
          <w:sz w:val="28"/>
          <w:szCs w:val="28"/>
        </w:rPr>
        <w:t xml:space="preserve"> v. </w:t>
      </w:r>
      <w:r w:rsidR="009436DD" w:rsidRPr="007317A7">
        <w:rPr>
          <w:rFonts w:ascii="Arial" w:eastAsia="Arial" w:hAnsi="Arial" w:cs="Arial"/>
          <w:i/>
          <w:sz w:val="28"/>
          <w:szCs w:val="28"/>
        </w:rPr>
        <w:t xml:space="preserve">State of Tamil Nadu, </w:t>
      </w:r>
      <w:r w:rsidR="009436DD" w:rsidRPr="007317A7">
        <w:rPr>
          <w:rFonts w:ascii="Arial" w:eastAsia="Arial" w:hAnsi="Arial" w:cs="Arial"/>
          <w:sz w:val="28"/>
          <w:szCs w:val="28"/>
        </w:rPr>
        <w:t xml:space="preserve">(2007) 4 MLJ 849 dealt with an allegation of sexual harassment of a Transgender person in police custody. The </w:t>
      </w:r>
      <w:proofErr w:type="spellStart"/>
      <w:r w:rsidR="009436DD" w:rsidRPr="007317A7">
        <w:rPr>
          <w:rFonts w:ascii="Arial" w:eastAsia="Arial" w:hAnsi="Arial" w:cs="Arial"/>
          <w:sz w:val="28"/>
          <w:szCs w:val="28"/>
        </w:rPr>
        <w:t>Hon’ble</w:t>
      </w:r>
      <w:proofErr w:type="spellEnd"/>
      <w:r w:rsidR="009436DD" w:rsidRPr="007317A7">
        <w:rPr>
          <w:rFonts w:ascii="Arial" w:eastAsia="Arial" w:hAnsi="Arial" w:cs="Arial"/>
          <w:sz w:val="28"/>
          <w:szCs w:val="28"/>
        </w:rPr>
        <w:t xml:space="preserve"> Court held that rape of a transgender person in police custody by the officers was a grave offence that violates basic fundamental rights of the victim. The Hon’’</w:t>
      </w:r>
      <w:proofErr w:type="spellStart"/>
      <w:r w:rsidR="009436DD" w:rsidRPr="007317A7">
        <w:rPr>
          <w:rFonts w:ascii="Arial" w:eastAsia="Arial" w:hAnsi="Arial" w:cs="Arial"/>
          <w:sz w:val="28"/>
          <w:szCs w:val="28"/>
        </w:rPr>
        <w:t>ble</w:t>
      </w:r>
      <w:proofErr w:type="spellEnd"/>
      <w:r w:rsidR="009436DD" w:rsidRPr="007317A7">
        <w:rPr>
          <w:rFonts w:ascii="Arial" w:eastAsia="Arial" w:hAnsi="Arial" w:cs="Arial"/>
          <w:sz w:val="28"/>
          <w:szCs w:val="28"/>
        </w:rPr>
        <w:t xml:space="preserve"> Court extended the protection provided by the legal system to transgender persons and held that in cases of sexual harassment, “</w:t>
      </w:r>
      <w:r w:rsidR="009436DD" w:rsidRPr="007317A7">
        <w:rPr>
          <w:rFonts w:ascii="Arial" w:eastAsia="Arial" w:hAnsi="Arial" w:cs="Arial"/>
          <w:i/>
          <w:sz w:val="28"/>
          <w:szCs w:val="28"/>
        </w:rPr>
        <w:t>the state is obliged to pay interim compensation while dealing with victims of rape after criminal trial reaches finality</w:t>
      </w:r>
      <w:r w:rsidR="009436DD" w:rsidRPr="007317A7">
        <w:rPr>
          <w:rFonts w:ascii="Arial" w:eastAsia="Arial" w:hAnsi="Arial" w:cs="Arial"/>
          <w:sz w:val="28"/>
          <w:szCs w:val="28"/>
        </w:rPr>
        <w:t xml:space="preserve">”.   </w:t>
      </w:r>
      <w:r w:rsidR="009436DD" w:rsidRPr="007317A7">
        <w:rPr>
          <w:rFonts w:ascii="Arial" w:eastAsia="Arial" w:hAnsi="Arial" w:cs="Arial"/>
          <w:sz w:val="28"/>
          <w:szCs w:val="28"/>
          <w:highlight w:val="white"/>
        </w:rPr>
        <w:t xml:space="preserve">Thus, the High Courts across the country have inculcated the principles underlined in </w:t>
      </w:r>
      <w:proofErr w:type="gramStart"/>
      <w:r w:rsidR="009436DD" w:rsidRPr="007317A7">
        <w:rPr>
          <w:rFonts w:ascii="Arial" w:eastAsia="Arial" w:hAnsi="Arial" w:cs="Arial"/>
          <w:i/>
          <w:sz w:val="28"/>
          <w:szCs w:val="28"/>
          <w:highlight w:val="white"/>
        </w:rPr>
        <w:t xml:space="preserve">NALSA </w:t>
      </w:r>
      <w:r w:rsidR="009436DD" w:rsidRPr="007317A7">
        <w:rPr>
          <w:rFonts w:ascii="Arial" w:eastAsia="Arial" w:hAnsi="Arial" w:cs="Arial"/>
          <w:sz w:val="28"/>
          <w:szCs w:val="28"/>
          <w:highlight w:val="white"/>
        </w:rPr>
        <w:t xml:space="preserve"> and</w:t>
      </w:r>
      <w:proofErr w:type="gramEnd"/>
      <w:r w:rsidR="009436DD" w:rsidRPr="007317A7">
        <w:rPr>
          <w:rFonts w:ascii="Arial" w:eastAsia="Arial" w:hAnsi="Arial" w:cs="Arial"/>
          <w:sz w:val="28"/>
          <w:szCs w:val="28"/>
          <w:highlight w:val="white"/>
        </w:rPr>
        <w:t xml:space="preserve"> the rights </w:t>
      </w:r>
      <w:proofErr w:type="spellStart"/>
      <w:r w:rsidR="009436DD" w:rsidRPr="007317A7">
        <w:rPr>
          <w:rFonts w:ascii="Arial" w:eastAsia="Arial" w:hAnsi="Arial" w:cs="Arial"/>
          <w:sz w:val="28"/>
          <w:szCs w:val="28"/>
          <w:highlight w:val="white"/>
        </w:rPr>
        <w:t>recognised</w:t>
      </w:r>
      <w:proofErr w:type="spellEnd"/>
      <w:r w:rsidR="009436DD" w:rsidRPr="007317A7">
        <w:rPr>
          <w:rFonts w:ascii="Arial" w:eastAsia="Arial" w:hAnsi="Arial" w:cs="Arial"/>
          <w:sz w:val="28"/>
          <w:szCs w:val="28"/>
          <w:highlight w:val="white"/>
        </w:rPr>
        <w:t xml:space="preserve"> therein. Therefore, the law laid down in </w:t>
      </w:r>
      <w:r w:rsidR="009436DD" w:rsidRPr="007317A7">
        <w:rPr>
          <w:rFonts w:ascii="Arial" w:eastAsia="Arial" w:hAnsi="Arial" w:cs="Arial"/>
          <w:i/>
          <w:sz w:val="28"/>
          <w:szCs w:val="28"/>
          <w:highlight w:val="white"/>
        </w:rPr>
        <w:t>NALSA</w:t>
      </w:r>
      <w:r w:rsidR="009436DD" w:rsidRPr="007317A7">
        <w:rPr>
          <w:rFonts w:ascii="Arial" w:eastAsia="Arial" w:hAnsi="Arial" w:cs="Arial"/>
          <w:sz w:val="28"/>
          <w:szCs w:val="28"/>
          <w:highlight w:val="white"/>
        </w:rPr>
        <w:t xml:space="preserve"> has become a settled proposition and the High Courts have imbibed the spirit of the principles laid down in </w:t>
      </w:r>
      <w:r w:rsidR="009436DD" w:rsidRPr="007317A7">
        <w:rPr>
          <w:rFonts w:ascii="Arial" w:eastAsia="Arial" w:hAnsi="Arial" w:cs="Arial"/>
          <w:i/>
          <w:sz w:val="28"/>
          <w:szCs w:val="28"/>
          <w:highlight w:val="white"/>
        </w:rPr>
        <w:t>NALSA</w:t>
      </w:r>
      <w:r w:rsidR="009436DD" w:rsidRPr="007317A7">
        <w:rPr>
          <w:rFonts w:ascii="Arial" w:eastAsia="Arial" w:hAnsi="Arial" w:cs="Arial"/>
          <w:sz w:val="28"/>
          <w:szCs w:val="28"/>
          <w:highlight w:val="white"/>
        </w:rPr>
        <w:t>.</w:t>
      </w:r>
      <w:r w:rsidR="009436DD" w:rsidRPr="007317A7">
        <w:rPr>
          <w:rFonts w:ascii="Arial" w:eastAsia="Arial" w:hAnsi="Arial" w:cs="Arial"/>
          <w:sz w:val="28"/>
          <w:szCs w:val="28"/>
        </w:rPr>
        <w:t xml:space="preserve"> Section 377 of the IPC however is in complete violation of the recognition of fundamental rights as laid down in NALSA and is ultra vires part III of the constitution. </w:t>
      </w:r>
    </w:p>
    <w:p w:rsidR="007C6316" w:rsidRPr="007C6316" w:rsidRDefault="007C6316" w:rsidP="007C6316">
      <w:pPr>
        <w:pStyle w:val="normal0"/>
        <w:spacing w:after="0" w:line="480" w:lineRule="auto"/>
        <w:ind w:left="720"/>
        <w:contextualSpacing/>
        <w:jc w:val="both"/>
        <w:rPr>
          <w:rFonts w:ascii="Arial" w:eastAsia="Arial" w:hAnsi="Arial" w:cs="Arial"/>
        </w:rPr>
      </w:pPr>
    </w:p>
    <w:p w:rsidR="00C37B62" w:rsidRPr="00471854" w:rsidRDefault="007C6316" w:rsidP="00C37B62">
      <w:pPr>
        <w:pStyle w:val="normal0"/>
        <w:numPr>
          <w:ilvl w:val="0"/>
          <w:numId w:val="38"/>
        </w:numPr>
        <w:spacing w:after="0" w:line="480" w:lineRule="auto"/>
        <w:ind w:left="720" w:hanging="720"/>
        <w:contextualSpacing/>
        <w:jc w:val="both"/>
        <w:rPr>
          <w:rFonts w:ascii="Arial" w:eastAsia="Arial" w:hAnsi="Arial" w:cs="Arial"/>
        </w:rPr>
      </w:pPr>
      <w:r w:rsidRPr="00C44C32">
        <w:rPr>
          <w:rFonts w:ascii="Arial" w:hAnsi="Arial" w:cs="Arial"/>
          <w:sz w:val="28"/>
          <w:szCs w:val="28"/>
        </w:rPr>
        <w:lastRenderedPageBreak/>
        <w:t xml:space="preserve">That there is an apparent difference in views expressed by this </w:t>
      </w:r>
      <w:proofErr w:type="spellStart"/>
      <w:r w:rsidRPr="00C44C32">
        <w:rPr>
          <w:rFonts w:ascii="Arial" w:hAnsi="Arial" w:cs="Arial"/>
          <w:sz w:val="28"/>
          <w:szCs w:val="28"/>
        </w:rPr>
        <w:t>Hon’ble</w:t>
      </w:r>
      <w:proofErr w:type="spellEnd"/>
      <w:r w:rsidRPr="00C44C32">
        <w:rPr>
          <w:rFonts w:ascii="Arial" w:hAnsi="Arial" w:cs="Arial"/>
          <w:sz w:val="28"/>
          <w:szCs w:val="28"/>
        </w:rPr>
        <w:t xml:space="preserve"> Court in </w:t>
      </w:r>
      <w:r w:rsidRPr="00C44C32">
        <w:rPr>
          <w:rFonts w:ascii="Arial" w:hAnsi="Arial" w:cs="Arial"/>
          <w:i/>
          <w:sz w:val="28"/>
          <w:szCs w:val="28"/>
        </w:rPr>
        <w:t xml:space="preserve">Suresh Kumar </w:t>
      </w:r>
      <w:proofErr w:type="spellStart"/>
      <w:r w:rsidRPr="00C44C32">
        <w:rPr>
          <w:rFonts w:ascii="Arial" w:hAnsi="Arial" w:cs="Arial"/>
          <w:i/>
          <w:sz w:val="28"/>
          <w:szCs w:val="28"/>
        </w:rPr>
        <w:t>Koushal</w:t>
      </w:r>
      <w:proofErr w:type="spellEnd"/>
      <w:r w:rsidRPr="00C44C32">
        <w:rPr>
          <w:rFonts w:ascii="Arial" w:hAnsi="Arial" w:cs="Arial"/>
          <w:sz w:val="28"/>
          <w:szCs w:val="28"/>
        </w:rPr>
        <w:t xml:space="preserve">, and in </w:t>
      </w:r>
      <w:r w:rsidRPr="00C44C32">
        <w:rPr>
          <w:rFonts w:ascii="Arial" w:hAnsi="Arial" w:cs="Arial"/>
          <w:i/>
          <w:sz w:val="28"/>
          <w:szCs w:val="28"/>
        </w:rPr>
        <w:t>NALSA</w:t>
      </w:r>
      <w:r w:rsidRPr="00C44C32">
        <w:rPr>
          <w:rFonts w:ascii="Arial" w:hAnsi="Arial" w:cs="Arial"/>
          <w:sz w:val="28"/>
          <w:szCs w:val="28"/>
        </w:rPr>
        <w:t xml:space="preserve">. Whereas in </w:t>
      </w:r>
      <w:r w:rsidRPr="00C44C32">
        <w:rPr>
          <w:rFonts w:ascii="Arial" w:hAnsi="Arial" w:cs="Arial"/>
          <w:i/>
          <w:sz w:val="28"/>
          <w:szCs w:val="28"/>
        </w:rPr>
        <w:t xml:space="preserve">Suresh Kumar </w:t>
      </w:r>
      <w:proofErr w:type="spellStart"/>
      <w:r w:rsidRPr="00C44C32">
        <w:rPr>
          <w:rFonts w:ascii="Arial" w:hAnsi="Arial" w:cs="Arial"/>
          <w:i/>
          <w:sz w:val="28"/>
          <w:szCs w:val="28"/>
        </w:rPr>
        <w:t>Koushal</w:t>
      </w:r>
      <w:proofErr w:type="spellEnd"/>
      <w:r w:rsidRPr="00C44C32">
        <w:rPr>
          <w:rFonts w:ascii="Arial" w:hAnsi="Arial" w:cs="Arial"/>
          <w:sz w:val="28"/>
          <w:szCs w:val="28"/>
        </w:rPr>
        <w:t xml:space="preserve"> it was </w:t>
      </w:r>
      <w:r w:rsidR="00C37B62" w:rsidRPr="00C44C32">
        <w:rPr>
          <w:rFonts w:ascii="Arial" w:hAnsi="Arial" w:cs="Arial"/>
          <w:sz w:val="28"/>
          <w:szCs w:val="28"/>
        </w:rPr>
        <w:t>observed that there is no material to justify a finding that homosexuals, gays, etc. are being subjected to discriminatory treatment either by the State or its agencies or the society</w:t>
      </w:r>
      <w:r w:rsidRPr="00C44C32">
        <w:rPr>
          <w:rFonts w:ascii="Arial" w:hAnsi="Arial" w:cs="Arial"/>
          <w:sz w:val="28"/>
          <w:szCs w:val="28"/>
        </w:rPr>
        <w:t xml:space="preserve">, in NALSA this </w:t>
      </w:r>
      <w:proofErr w:type="spellStart"/>
      <w:r w:rsidRPr="00C44C32">
        <w:rPr>
          <w:rFonts w:ascii="Arial" w:hAnsi="Arial" w:cs="Arial"/>
          <w:sz w:val="28"/>
          <w:szCs w:val="28"/>
        </w:rPr>
        <w:t>Hon’ble</w:t>
      </w:r>
      <w:proofErr w:type="spellEnd"/>
      <w:r w:rsidRPr="00C44C32">
        <w:rPr>
          <w:rFonts w:ascii="Arial" w:hAnsi="Arial" w:cs="Arial"/>
          <w:sz w:val="28"/>
          <w:szCs w:val="28"/>
        </w:rPr>
        <w:t xml:space="preserve"> Court </w:t>
      </w:r>
      <w:r w:rsidR="00C37B62" w:rsidRPr="00C44C32">
        <w:rPr>
          <w:rFonts w:ascii="Arial" w:hAnsi="Arial" w:cs="Arial"/>
          <w:sz w:val="28"/>
          <w:szCs w:val="28"/>
        </w:rPr>
        <w:t xml:space="preserve">recognized the widespread oppression and discrimination faced by members of the transgender community, which includes homosexuals, etc. In NALSA this </w:t>
      </w:r>
      <w:proofErr w:type="spellStart"/>
      <w:r w:rsidR="00C37B62" w:rsidRPr="00C44C32">
        <w:rPr>
          <w:rFonts w:ascii="Arial" w:hAnsi="Arial" w:cs="Arial"/>
          <w:sz w:val="28"/>
          <w:szCs w:val="28"/>
        </w:rPr>
        <w:t>Hon’ble</w:t>
      </w:r>
      <w:proofErr w:type="spellEnd"/>
      <w:r w:rsidR="00C37B62" w:rsidRPr="00C44C32">
        <w:rPr>
          <w:rFonts w:ascii="Arial" w:hAnsi="Arial" w:cs="Arial"/>
          <w:sz w:val="28"/>
          <w:szCs w:val="28"/>
        </w:rPr>
        <w:t xml:space="preserve"> Court </w:t>
      </w:r>
      <w:r w:rsidRPr="00C44C32">
        <w:rPr>
          <w:rFonts w:ascii="Arial" w:hAnsi="Arial" w:cs="Arial"/>
          <w:sz w:val="28"/>
          <w:szCs w:val="28"/>
        </w:rPr>
        <w:t>upheld the right to gender identity of transgender persons</w:t>
      </w:r>
      <w:r w:rsidR="00C37B62" w:rsidRPr="00C44C32">
        <w:rPr>
          <w:rFonts w:ascii="Arial" w:hAnsi="Arial" w:cs="Arial"/>
          <w:sz w:val="28"/>
          <w:szCs w:val="28"/>
        </w:rPr>
        <w:t>.</w:t>
      </w:r>
      <w:r w:rsidRPr="00C44C32">
        <w:rPr>
          <w:rFonts w:ascii="Arial" w:hAnsi="Arial" w:cs="Arial"/>
          <w:sz w:val="28"/>
          <w:szCs w:val="28"/>
        </w:rPr>
        <w:t xml:space="preserve"> </w:t>
      </w:r>
      <w:r w:rsidR="00C37B62" w:rsidRPr="00C44C32">
        <w:rPr>
          <w:rFonts w:ascii="Arial" w:hAnsi="Arial" w:cs="Arial"/>
          <w:sz w:val="28"/>
          <w:szCs w:val="28"/>
        </w:rPr>
        <w:t>Thus, these two judg</w:t>
      </w:r>
      <w:r w:rsidR="00C44C32" w:rsidRPr="00C44C32">
        <w:rPr>
          <w:rFonts w:ascii="Arial" w:hAnsi="Arial" w:cs="Arial"/>
          <w:sz w:val="28"/>
          <w:szCs w:val="28"/>
        </w:rPr>
        <w:t>ments re</w:t>
      </w:r>
      <w:r w:rsidRPr="00C44C32">
        <w:rPr>
          <w:rFonts w:ascii="Arial" w:hAnsi="Arial" w:cs="Arial"/>
          <w:sz w:val="28"/>
          <w:szCs w:val="28"/>
        </w:rPr>
        <w:t>f</w:t>
      </w:r>
      <w:r w:rsidR="00C44C32" w:rsidRPr="00C44C32">
        <w:rPr>
          <w:rFonts w:ascii="Arial" w:hAnsi="Arial" w:cs="Arial"/>
          <w:sz w:val="28"/>
          <w:szCs w:val="28"/>
        </w:rPr>
        <w:t>l</w:t>
      </w:r>
      <w:r w:rsidRPr="00C44C32">
        <w:rPr>
          <w:rFonts w:ascii="Arial" w:hAnsi="Arial" w:cs="Arial"/>
          <w:sz w:val="28"/>
          <w:szCs w:val="28"/>
        </w:rPr>
        <w:t>ect diffe</w:t>
      </w:r>
      <w:r w:rsidR="00C37B62" w:rsidRPr="00C44C32">
        <w:rPr>
          <w:rFonts w:ascii="Arial" w:hAnsi="Arial" w:cs="Arial"/>
          <w:sz w:val="28"/>
          <w:szCs w:val="28"/>
        </w:rPr>
        <w:t>r</w:t>
      </w:r>
      <w:r w:rsidRPr="00C44C32">
        <w:rPr>
          <w:rFonts w:ascii="Arial" w:hAnsi="Arial" w:cs="Arial"/>
          <w:sz w:val="28"/>
          <w:szCs w:val="28"/>
        </w:rPr>
        <w:t xml:space="preserve">ing views, and hence this petition should be placed before the </w:t>
      </w:r>
      <w:r w:rsidR="00C37B62" w:rsidRPr="00C44C32">
        <w:rPr>
          <w:rFonts w:ascii="Arial" w:hAnsi="Arial" w:cs="Arial"/>
          <w:sz w:val="28"/>
          <w:szCs w:val="28"/>
        </w:rPr>
        <w:t>C</w:t>
      </w:r>
      <w:r w:rsidRPr="00C44C32">
        <w:rPr>
          <w:rFonts w:ascii="Arial" w:hAnsi="Arial" w:cs="Arial"/>
          <w:sz w:val="28"/>
          <w:szCs w:val="28"/>
        </w:rPr>
        <w:t xml:space="preserve">onstitution Bench that </w:t>
      </w:r>
      <w:r w:rsidR="00C37B62" w:rsidRPr="00C44C32">
        <w:rPr>
          <w:rFonts w:ascii="Arial" w:hAnsi="Arial" w:cs="Arial"/>
          <w:sz w:val="28"/>
          <w:szCs w:val="28"/>
        </w:rPr>
        <w:t xml:space="preserve">is </w:t>
      </w:r>
      <w:r w:rsidRPr="00C44C32">
        <w:rPr>
          <w:rFonts w:ascii="Arial" w:hAnsi="Arial" w:cs="Arial"/>
          <w:sz w:val="28"/>
          <w:szCs w:val="28"/>
        </w:rPr>
        <w:t>hear</w:t>
      </w:r>
      <w:r w:rsidR="00C37B62" w:rsidRPr="00C44C32">
        <w:rPr>
          <w:rFonts w:ascii="Arial" w:hAnsi="Arial" w:cs="Arial"/>
          <w:sz w:val="28"/>
          <w:szCs w:val="28"/>
        </w:rPr>
        <w:t>ing</w:t>
      </w:r>
      <w:r w:rsidRPr="00C44C32">
        <w:rPr>
          <w:rFonts w:ascii="Arial" w:hAnsi="Arial" w:cs="Arial"/>
          <w:sz w:val="28"/>
          <w:szCs w:val="28"/>
        </w:rPr>
        <w:t xml:space="preserve"> the other pending </w:t>
      </w:r>
      <w:r w:rsidRPr="00471854">
        <w:rPr>
          <w:rFonts w:ascii="Arial" w:hAnsi="Arial" w:cs="Arial"/>
          <w:sz w:val="28"/>
          <w:szCs w:val="28"/>
        </w:rPr>
        <w:t xml:space="preserve">curative </w:t>
      </w:r>
      <w:r w:rsidR="00C37B62" w:rsidRPr="00471854">
        <w:rPr>
          <w:rFonts w:ascii="Arial" w:hAnsi="Arial" w:cs="Arial"/>
          <w:sz w:val="28"/>
          <w:szCs w:val="28"/>
        </w:rPr>
        <w:t xml:space="preserve">petitions </w:t>
      </w:r>
      <w:r w:rsidR="00471854">
        <w:rPr>
          <w:rFonts w:ascii="Arial" w:hAnsi="Arial" w:cs="Arial"/>
          <w:sz w:val="28"/>
          <w:szCs w:val="28"/>
        </w:rPr>
        <w:t>on S</w:t>
      </w:r>
      <w:r w:rsidRPr="00471854">
        <w:rPr>
          <w:rFonts w:ascii="Arial" w:hAnsi="Arial" w:cs="Arial"/>
          <w:sz w:val="28"/>
          <w:szCs w:val="28"/>
        </w:rPr>
        <w:t>ection 377</w:t>
      </w:r>
      <w:r w:rsidR="00C37B62" w:rsidRPr="00471854">
        <w:rPr>
          <w:rFonts w:ascii="Arial" w:hAnsi="Arial" w:cs="Arial"/>
          <w:sz w:val="28"/>
          <w:szCs w:val="28"/>
        </w:rPr>
        <w:t>,</w:t>
      </w:r>
      <w:r w:rsidRPr="00471854">
        <w:rPr>
          <w:rFonts w:ascii="Arial" w:hAnsi="Arial" w:cs="Arial"/>
          <w:sz w:val="28"/>
          <w:szCs w:val="28"/>
        </w:rPr>
        <w:t xml:space="preserve"> as held by this </w:t>
      </w:r>
      <w:proofErr w:type="spellStart"/>
      <w:r w:rsidRPr="00471854">
        <w:rPr>
          <w:rFonts w:ascii="Arial" w:hAnsi="Arial" w:cs="Arial"/>
          <w:sz w:val="28"/>
          <w:szCs w:val="28"/>
        </w:rPr>
        <w:t>Hon’ble</w:t>
      </w:r>
      <w:proofErr w:type="spellEnd"/>
      <w:r w:rsidRPr="00471854">
        <w:rPr>
          <w:rFonts w:ascii="Arial" w:hAnsi="Arial" w:cs="Arial"/>
          <w:sz w:val="28"/>
          <w:szCs w:val="28"/>
        </w:rPr>
        <w:t xml:space="preserve"> Court in </w:t>
      </w:r>
      <w:proofErr w:type="spellStart"/>
      <w:r w:rsidRPr="00471854">
        <w:rPr>
          <w:rFonts w:ascii="Arial" w:hAnsi="Arial" w:cs="Arial"/>
          <w:b/>
          <w:bCs/>
          <w:i/>
          <w:iCs/>
          <w:sz w:val="28"/>
          <w:szCs w:val="28"/>
        </w:rPr>
        <w:t>Rakesh</w:t>
      </w:r>
      <w:proofErr w:type="spellEnd"/>
      <w:r w:rsidRPr="00471854">
        <w:rPr>
          <w:rFonts w:ascii="Arial" w:hAnsi="Arial" w:cs="Arial"/>
          <w:b/>
          <w:bCs/>
          <w:i/>
          <w:iCs/>
          <w:sz w:val="28"/>
          <w:szCs w:val="28"/>
        </w:rPr>
        <w:t xml:space="preserve"> Kumar v. State of Haryana and Others, </w:t>
      </w:r>
      <w:r w:rsidRPr="00471854">
        <w:rPr>
          <w:rFonts w:ascii="Arial" w:hAnsi="Arial" w:cs="Arial"/>
          <w:sz w:val="28"/>
          <w:szCs w:val="28"/>
        </w:rPr>
        <w:t>(2014) 8 SCC 892.</w:t>
      </w:r>
    </w:p>
    <w:p w:rsidR="00C37B62" w:rsidRDefault="00C37B62" w:rsidP="00C37B62">
      <w:pPr>
        <w:pStyle w:val="ListParagraph"/>
        <w:rPr>
          <w:rFonts w:ascii="Arial" w:eastAsia="Arial" w:hAnsi="Arial" w:cs="Arial"/>
        </w:rPr>
      </w:pPr>
    </w:p>
    <w:p w:rsidR="00B95E7A" w:rsidRPr="00C44C32" w:rsidRDefault="00C44C32" w:rsidP="00C37B62">
      <w:pPr>
        <w:pStyle w:val="normal0"/>
        <w:numPr>
          <w:ilvl w:val="0"/>
          <w:numId w:val="38"/>
        </w:numPr>
        <w:spacing w:after="0" w:line="480" w:lineRule="auto"/>
        <w:ind w:left="720" w:hanging="720"/>
        <w:contextualSpacing/>
        <w:jc w:val="both"/>
        <w:rPr>
          <w:rFonts w:ascii="Arial" w:eastAsia="Arial" w:hAnsi="Arial" w:cs="Arial"/>
          <w:sz w:val="28"/>
          <w:szCs w:val="28"/>
        </w:rPr>
      </w:pPr>
      <w:r w:rsidRPr="00C44C32">
        <w:rPr>
          <w:rFonts w:ascii="Arial" w:eastAsia="Arial" w:hAnsi="Arial" w:cs="Arial"/>
          <w:sz w:val="28"/>
          <w:szCs w:val="28"/>
        </w:rPr>
        <w:t>THAT it is imperative that the P</w:t>
      </w:r>
      <w:r w:rsidR="00B120C7" w:rsidRPr="00C44C32">
        <w:rPr>
          <w:rFonts w:ascii="Arial" w:eastAsia="Arial" w:hAnsi="Arial" w:cs="Arial"/>
          <w:sz w:val="28"/>
          <w:szCs w:val="28"/>
        </w:rPr>
        <w:t xml:space="preserve">etitioners are permitted to challenge the vires of Section 377 IPC, because while upholding the validity of Section 377 in </w:t>
      </w:r>
      <w:r w:rsidR="00B120C7" w:rsidRPr="00C44C32">
        <w:rPr>
          <w:rFonts w:ascii="Arial" w:eastAsia="Arial" w:hAnsi="Arial" w:cs="Arial"/>
          <w:i/>
          <w:sz w:val="28"/>
          <w:szCs w:val="28"/>
        </w:rPr>
        <w:t xml:space="preserve">Suresh Kumar </w:t>
      </w:r>
      <w:proofErr w:type="spellStart"/>
      <w:r w:rsidR="00B120C7" w:rsidRPr="00C44C32">
        <w:rPr>
          <w:rFonts w:ascii="Arial" w:eastAsia="Arial" w:hAnsi="Arial" w:cs="Arial"/>
          <w:i/>
          <w:sz w:val="28"/>
          <w:szCs w:val="28"/>
        </w:rPr>
        <w:t>Koushal</w:t>
      </w:r>
      <w:proofErr w:type="spellEnd"/>
      <w:r w:rsidR="00B120C7" w:rsidRPr="00C44C32">
        <w:rPr>
          <w:rFonts w:ascii="Arial" w:eastAsia="Arial" w:hAnsi="Arial" w:cs="Arial"/>
          <w:sz w:val="28"/>
          <w:szCs w:val="28"/>
        </w:rPr>
        <w:t xml:space="preserve">, this </w:t>
      </w:r>
      <w:proofErr w:type="spellStart"/>
      <w:r w:rsidR="00B120C7" w:rsidRPr="00C44C32">
        <w:rPr>
          <w:rFonts w:ascii="Arial" w:eastAsia="Arial" w:hAnsi="Arial" w:cs="Arial"/>
          <w:sz w:val="28"/>
          <w:szCs w:val="28"/>
        </w:rPr>
        <w:t>Hon’ble</w:t>
      </w:r>
      <w:proofErr w:type="spellEnd"/>
      <w:r w:rsidR="00B120C7" w:rsidRPr="00C44C32">
        <w:rPr>
          <w:rFonts w:ascii="Arial" w:eastAsia="Arial" w:hAnsi="Arial" w:cs="Arial"/>
          <w:sz w:val="28"/>
          <w:szCs w:val="28"/>
        </w:rPr>
        <w:t xml:space="preserve"> Court had proceeded on the basis that the respondent no. 1 therein (</w:t>
      </w:r>
      <w:proofErr w:type="spellStart"/>
      <w:r w:rsidR="00B120C7" w:rsidRPr="00C44C32">
        <w:rPr>
          <w:rFonts w:ascii="Arial" w:eastAsia="Arial" w:hAnsi="Arial" w:cs="Arial"/>
          <w:sz w:val="28"/>
          <w:szCs w:val="28"/>
        </w:rPr>
        <w:t>Naz</w:t>
      </w:r>
      <w:proofErr w:type="spellEnd"/>
      <w:r w:rsidR="00B120C7" w:rsidRPr="00C44C32">
        <w:rPr>
          <w:rFonts w:ascii="Arial" w:eastAsia="Arial" w:hAnsi="Arial" w:cs="Arial"/>
          <w:sz w:val="28"/>
          <w:szCs w:val="28"/>
        </w:rPr>
        <w:t xml:space="preserve"> Foundation) had failed to furnish adequate material to establish that homosexuals, gays, etc. face hostile discrimination at the hands of the State or its agencies </w:t>
      </w:r>
      <w:r w:rsidR="00B95E7A" w:rsidRPr="00C44C32">
        <w:rPr>
          <w:rFonts w:ascii="Arial" w:eastAsia="Arial" w:hAnsi="Arial" w:cs="Arial"/>
          <w:sz w:val="28"/>
          <w:szCs w:val="28"/>
        </w:rPr>
        <w:t xml:space="preserve">or the Society. This is in stark contrast to the discrimination faced by transgender persons like the </w:t>
      </w:r>
      <w:r w:rsidR="00B95E7A" w:rsidRPr="00C44C32">
        <w:rPr>
          <w:rFonts w:ascii="Arial" w:eastAsia="Arial" w:hAnsi="Arial" w:cs="Arial"/>
          <w:sz w:val="28"/>
          <w:szCs w:val="28"/>
        </w:rPr>
        <w:lastRenderedPageBreak/>
        <w:t xml:space="preserve">petitioners, which is recognized by this </w:t>
      </w:r>
      <w:proofErr w:type="spellStart"/>
      <w:r w:rsidR="00B95E7A" w:rsidRPr="00C44C32">
        <w:rPr>
          <w:rFonts w:ascii="Arial" w:eastAsia="Arial" w:hAnsi="Arial" w:cs="Arial"/>
          <w:sz w:val="28"/>
          <w:szCs w:val="28"/>
        </w:rPr>
        <w:t>Hon’ble</w:t>
      </w:r>
      <w:proofErr w:type="spellEnd"/>
      <w:r w:rsidR="00B95E7A" w:rsidRPr="00C44C32">
        <w:rPr>
          <w:rFonts w:ascii="Arial" w:eastAsia="Arial" w:hAnsi="Arial" w:cs="Arial"/>
          <w:sz w:val="28"/>
          <w:szCs w:val="28"/>
        </w:rPr>
        <w:t xml:space="preserve"> Court in the </w:t>
      </w:r>
      <w:r w:rsidR="00B95E7A" w:rsidRPr="00C44C32">
        <w:rPr>
          <w:rFonts w:ascii="Arial" w:eastAsia="Arial" w:hAnsi="Arial" w:cs="Arial"/>
          <w:i/>
          <w:sz w:val="28"/>
          <w:szCs w:val="28"/>
        </w:rPr>
        <w:t>NALSA</w:t>
      </w:r>
      <w:r w:rsidR="00B95E7A" w:rsidRPr="00C44C32">
        <w:rPr>
          <w:rFonts w:ascii="Arial" w:eastAsia="Arial" w:hAnsi="Arial" w:cs="Arial"/>
          <w:sz w:val="28"/>
          <w:szCs w:val="28"/>
        </w:rPr>
        <w:t xml:space="preserve"> judgment, and is also well established through material placed on record in the present petition. It is therefore necessary that an extremely important issue of Constitutional jurisprudence that affects the most fundamental and basic rights of a large number of people does not get thwarted due to lack of factual particulars.</w:t>
      </w:r>
    </w:p>
    <w:p w:rsidR="00B95E7A" w:rsidRDefault="00B95E7A" w:rsidP="00B95E7A">
      <w:pPr>
        <w:pStyle w:val="ListParagraph"/>
        <w:rPr>
          <w:rFonts w:ascii="Arial" w:eastAsia="Arial" w:hAnsi="Arial" w:cs="Arial"/>
          <w:sz w:val="28"/>
          <w:szCs w:val="28"/>
          <w:highlight w:val="yellow"/>
        </w:rPr>
      </w:pPr>
    </w:p>
    <w:p w:rsidR="00B95E7A" w:rsidRPr="00C44C32" w:rsidRDefault="00B95E7A" w:rsidP="00C37B62">
      <w:pPr>
        <w:pStyle w:val="normal0"/>
        <w:numPr>
          <w:ilvl w:val="0"/>
          <w:numId w:val="38"/>
        </w:numPr>
        <w:spacing w:after="0" w:line="480" w:lineRule="auto"/>
        <w:ind w:left="720" w:hanging="720"/>
        <w:contextualSpacing/>
        <w:jc w:val="both"/>
        <w:rPr>
          <w:rFonts w:ascii="Arial" w:eastAsia="Arial" w:hAnsi="Arial" w:cs="Arial"/>
          <w:sz w:val="28"/>
          <w:szCs w:val="28"/>
        </w:rPr>
      </w:pPr>
      <w:r w:rsidRPr="00C44C32">
        <w:rPr>
          <w:rFonts w:ascii="Arial" w:eastAsia="Arial" w:hAnsi="Arial" w:cs="Arial"/>
          <w:sz w:val="28"/>
          <w:szCs w:val="28"/>
        </w:rPr>
        <w:t xml:space="preserve">THAT the finding of this </w:t>
      </w:r>
      <w:proofErr w:type="spellStart"/>
      <w:r w:rsidRPr="00C44C32">
        <w:rPr>
          <w:rFonts w:ascii="Arial" w:eastAsia="Arial" w:hAnsi="Arial" w:cs="Arial"/>
          <w:sz w:val="28"/>
          <w:szCs w:val="28"/>
        </w:rPr>
        <w:t>Hon’ble</w:t>
      </w:r>
      <w:proofErr w:type="spellEnd"/>
      <w:r w:rsidRPr="00C44C32">
        <w:rPr>
          <w:rFonts w:ascii="Arial" w:eastAsia="Arial" w:hAnsi="Arial" w:cs="Arial"/>
          <w:sz w:val="28"/>
          <w:szCs w:val="28"/>
        </w:rPr>
        <w:t xml:space="preserve"> Court in </w:t>
      </w:r>
      <w:r w:rsidRPr="00C44C32">
        <w:rPr>
          <w:rFonts w:ascii="Arial" w:eastAsia="Arial" w:hAnsi="Arial" w:cs="Arial"/>
          <w:i/>
          <w:sz w:val="28"/>
          <w:szCs w:val="28"/>
        </w:rPr>
        <w:t xml:space="preserve">Suresh Kumar </w:t>
      </w:r>
      <w:proofErr w:type="spellStart"/>
      <w:r w:rsidRPr="00C44C32">
        <w:rPr>
          <w:rFonts w:ascii="Arial" w:eastAsia="Arial" w:hAnsi="Arial" w:cs="Arial"/>
          <w:i/>
          <w:sz w:val="28"/>
          <w:szCs w:val="28"/>
        </w:rPr>
        <w:t>Koushal</w:t>
      </w:r>
      <w:proofErr w:type="spellEnd"/>
      <w:r w:rsidRPr="00C44C32">
        <w:rPr>
          <w:rFonts w:ascii="Arial" w:eastAsia="Arial" w:hAnsi="Arial" w:cs="Arial"/>
          <w:sz w:val="28"/>
          <w:szCs w:val="28"/>
        </w:rPr>
        <w:t xml:space="preserve"> that Section 377 IPC does not </w:t>
      </w:r>
      <w:proofErr w:type="spellStart"/>
      <w:r w:rsidRPr="00C44C32">
        <w:rPr>
          <w:rFonts w:ascii="Arial" w:eastAsia="Arial" w:hAnsi="Arial" w:cs="Arial"/>
          <w:sz w:val="28"/>
          <w:szCs w:val="28"/>
        </w:rPr>
        <w:t>criminalise</w:t>
      </w:r>
      <w:proofErr w:type="spellEnd"/>
      <w:r w:rsidRPr="00C44C32">
        <w:rPr>
          <w:rFonts w:ascii="Arial" w:eastAsia="Arial" w:hAnsi="Arial" w:cs="Arial"/>
          <w:sz w:val="28"/>
          <w:szCs w:val="28"/>
        </w:rPr>
        <w:t xml:space="preserve"> a particular people or identity or orientation is erroneous and requires reconsideration. Transgender persons have a gender and sexual identity different from the sex assigned to them at birth. The free expression of their </w:t>
      </w:r>
      <w:r w:rsidR="00C44C32" w:rsidRPr="00C44C32">
        <w:rPr>
          <w:rFonts w:ascii="Arial" w:eastAsia="Arial" w:hAnsi="Arial" w:cs="Arial"/>
          <w:sz w:val="28"/>
          <w:szCs w:val="28"/>
        </w:rPr>
        <w:t xml:space="preserve">gender </w:t>
      </w:r>
      <w:r w:rsidRPr="00C44C32">
        <w:rPr>
          <w:rFonts w:ascii="Arial" w:eastAsia="Arial" w:hAnsi="Arial" w:cs="Arial"/>
          <w:sz w:val="28"/>
          <w:szCs w:val="28"/>
        </w:rPr>
        <w:t xml:space="preserve">identity by transgender persons automatically falls foul of Section 377 IPC. Therefore, Section 377 IPC criminalizes transgender persons, and the law laid down in </w:t>
      </w:r>
      <w:r w:rsidRPr="00C44C32">
        <w:rPr>
          <w:rFonts w:ascii="Arial" w:eastAsia="Arial" w:hAnsi="Arial" w:cs="Arial"/>
          <w:i/>
          <w:sz w:val="28"/>
          <w:szCs w:val="28"/>
        </w:rPr>
        <w:t xml:space="preserve">Suresh Kumar </w:t>
      </w:r>
      <w:proofErr w:type="spellStart"/>
      <w:r w:rsidRPr="00C44C32">
        <w:rPr>
          <w:rFonts w:ascii="Arial" w:eastAsia="Arial" w:hAnsi="Arial" w:cs="Arial"/>
          <w:i/>
          <w:sz w:val="28"/>
          <w:szCs w:val="28"/>
        </w:rPr>
        <w:t>Koushal</w:t>
      </w:r>
      <w:proofErr w:type="spellEnd"/>
      <w:r w:rsidRPr="00C44C32">
        <w:rPr>
          <w:rFonts w:ascii="Arial" w:eastAsia="Arial" w:hAnsi="Arial" w:cs="Arial"/>
          <w:sz w:val="28"/>
          <w:szCs w:val="28"/>
        </w:rPr>
        <w:t xml:space="preserve"> requires reconsideration in that light. </w:t>
      </w:r>
    </w:p>
    <w:p w:rsidR="00B95E7A" w:rsidRDefault="00B95E7A" w:rsidP="00B95E7A">
      <w:pPr>
        <w:pStyle w:val="ListParagraph"/>
        <w:rPr>
          <w:rFonts w:ascii="Arial" w:eastAsia="Arial" w:hAnsi="Arial" w:cs="Arial"/>
          <w:sz w:val="28"/>
          <w:szCs w:val="28"/>
          <w:highlight w:val="yellow"/>
        </w:rPr>
      </w:pPr>
    </w:p>
    <w:p w:rsidR="000F4A75" w:rsidRPr="00C44C32" w:rsidRDefault="00B95E7A" w:rsidP="00C37B62">
      <w:pPr>
        <w:pStyle w:val="normal0"/>
        <w:numPr>
          <w:ilvl w:val="0"/>
          <w:numId w:val="38"/>
        </w:numPr>
        <w:spacing w:after="0" w:line="480" w:lineRule="auto"/>
        <w:ind w:left="720" w:hanging="720"/>
        <w:contextualSpacing/>
        <w:jc w:val="both"/>
        <w:rPr>
          <w:rFonts w:ascii="Arial" w:eastAsia="Arial" w:hAnsi="Arial" w:cs="Arial"/>
          <w:sz w:val="28"/>
          <w:szCs w:val="28"/>
        </w:rPr>
      </w:pPr>
      <w:r w:rsidRPr="00C44C32">
        <w:rPr>
          <w:rFonts w:ascii="Arial" w:eastAsia="Arial" w:hAnsi="Arial" w:cs="Arial"/>
          <w:sz w:val="28"/>
          <w:szCs w:val="28"/>
        </w:rPr>
        <w:t xml:space="preserve">THAT while recognizing that vagueness of a statutory provision can be a ground for declaring it as unconstitutional, this </w:t>
      </w:r>
      <w:proofErr w:type="spellStart"/>
      <w:r w:rsidRPr="00C44C32">
        <w:rPr>
          <w:rFonts w:ascii="Arial" w:eastAsia="Arial" w:hAnsi="Arial" w:cs="Arial"/>
          <w:sz w:val="28"/>
          <w:szCs w:val="28"/>
        </w:rPr>
        <w:t>Hon’ble</w:t>
      </w:r>
      <w:proofErr w:type="spellEnd"/>
      <w:r w:rsidRPr="00C44C32">
        <w:rPr>
          <w:rFonts w:ascii="Arial" w:eastAsia="Arial" w:hAnsi="Arial" w:cs="Arial"/>
          <w:sz w:val="28"/>
          <w:szCs w:val="28"/>
        </w:rPr>
        <w:t xml:space="preserve"> Court in </w:t>
      </w:r>
      <w:r w:rsidRPr="00C44C32">
        <w:rPr>
          <w:rFonts w:ascii="Arial" w:eastAsia="Arial" w:hAnsi="Arial" w:cs="Arial"/>
          <w:i/>
          <w:sz w:val="28"/>
          <w:szCs w:val="28"/>
        </w:rPr>
        <w:t xml:space="preserve">Suresh Kumar </w:t>
      </w:r>
      <w:proofErr w:type="spellStart"/>
      <w:r w:rsidRPr="00C44C32">
        <w:rPr>
          <w:rFonts w:ascii="Arial" w:eastAsia="Arial" w:hAnsi="Arial" w:cs="Arial"/>
          <w:i/>
          <w:sz w:val="28"/>
          <w:szCs w:val="28"/>
        </w:rPr>
        <w:t>Koushal</w:t>
      </w:r>
      <w:proofErr w:type="spellEnd"/>
      <w:r w:rsidRPr="00C44C32">
        <w:rPr>
          <w:rFonts w:ascii="Arial" w:eastAsia="Arial" w:hAnsi="Arial" w:cs="Arial"/>
          <w:sz w:val="28"/>
          <w:szCs w:val="28"/>
        </w:rPr>
        <w:t xml:space="preserve"> however </w:t>
      </w:r>
      <w:r w:rsidR="00417A44" w:rsidRPr="00C44C32">
        <w:rPr>
          <w:rFonts w:ascii="Arial" w:eastAsia="Arial" w:hAnsi="Arial" w:cs="Arial"/>
          <w:sz w:val="28"/>
          <w:szCs w:val="28"/>
        </w:rPr>
        <w:t xml:space="preserve">held that harassment and mistreatment of persons belonging to the LGBT community is neither mandated by Section 377 nor condoned by it and the mere fact that the Section is misused by police authorities is not a reflection on the vires of the </w:t>
      </w:r>
      <w:r w:rsidR="00417A44" w:rsidRPr="00C44C32">
        <w:rPr>
          <w:rFonts w:ascii="Arial" w:eastAsia="Arial" w:hAnsi="Arial" w:cs="Arial"/>
          <w:sz w:val="28"/>
          <w:szCs w:val="28"/>
        </w:rPr>
        <w:lastRenderedPageBreak/>
        <w:t xml:space="preserve">section. It is submitted that this finding is erroneous and requires reconsideration. </w:t>
      </w:r>
      <w:r w:rsidR="000F4A75" w:rsidRPr="00C44C32">
        <w:rPr>
          <w:rFonts w:ascii="Arial" w:eastAsia="Arial" w:hAnsi="Arial" w:cs="Arial"/>
          <w:sz w:val="28"/>
          <w:szCs w:val="28"/>
        </w:rPr>
        <w:t xml:space="preserve">If Section 377 IPC is held to apply to consenting adults in private, as was done in </w:t>
      </w:r>
      <w:r w:rsidR="000F4A75" w:rsidRPr="00C44C32">
        <w:rPr>
          <w:rFonts w:ascii="Arial" w:eastAsia="Arial" w:hAnsi="Arial" w:cs="Arial"/>
          <w:i/>
          <w:sz w:val="28"/>
          <w:szCs w:val="28"/>
        </w:rPr>
        <w:t xml:space="preserve">Suresh Kumar </w:t>
      </w:r>
      <w:proofErr w:type="spellStart"/>
      <w:r w:rsidR="000F4A75" w:rsidRPr="00C44C32">
        <w:rPr>
          <w:rFonts w:ascii="Arial" w:eastAsia="Arial" w:hAnsi="Arial" w:cs="Arial"/>
          <w:i/>
          <w:sz w:val="28"/>
          <w:szCs w:val="28"/>
        </w:rPr>
        <w:t>Koushal</w:t>
      </w:r>
      <w:proofErr w:type="spellEnd"/>
      <w:r w:rsidR="000F4A75" w:rsidRPr="00C44C32">
        <w:rPr>
          <w:rFonts w:ascii="Arial" w:eastAsia="Arial" w:hAnsi="Arial" w:cs="Arial"/>
          <w:sz w:val="28"/>
          <w:szCs w:val="28"/>
        </w:rPr>
        <w:t xml:space="preserve">, then enforcement of the Section against consenting adults is not “misuse” of the provision by police authorities, but “invocation” of the provision. This “invocation” is on account of the interpretation placed upon Section 377 by this </w:t>
      </w:r>
      <w:proofErr w:type="spellStart"/>
      <w:r w:rsidR="000F4A75" w:rsidRPr="00C44C32">
        <w:rPr>
          <w:rFonts w:ascii="Arial" w:eastAsia="Arial" w:hAnsi="Arial" w:cs="Arial"/>
          <w:sz w:val="28"/>
          <w:szCs w:val="28"/>
        </w:rPr>
        <w:t>Hon’ble</w:t>
      </w:r>
      <w:proofErr w:type="spellEnd"/>
      <w:r w:rsidR="000F4A75" w:rsidRPr="00C44C32">
        <w:rPr>
          <w:rFonts w:ascii="Arial" w:eastAsia="Arial" w:hAnsi="Arial" w:cs="Arial"/>
          <w:sz w:val="28"/>
          <w:szCs w:val="28"/>
        </w:rPr>
        <w:t xml:space="preserve"> Court in </w:t>
      </w:r>
      <w:r w:rsidR="000F4A75" w:rsidRPr="00C44C32">
        <w:rPr>
          <w:rFonts w:ascii="Arial" w:eastAsia="Arial" w:hAnsi="Arial" w:cs="Arial"/>
          <w:i/>
          <w:sz w:val="28"/>
          <w:szCs w:val="28"/>
        </w:rPr>
        <w:t xml:space="preserve">Suresh Kumar </w:t>
      </w:r>
      <w:proofErr w:type="spellStart"/>
      <w:r w:rsidR="000F4A75" w:rsidRPr="00C44C32">
        <w:rPr>
          <w:rFonts w:ascii="Arial" w:eastAsia="Arial" w:hAnsi="Arial" w:cs="Arial"/>
          <w:i/>
          <w:sz w:val="28"/>
          <w:szCs w:val="28"/>
        </w:rPr>
        <w:t>Koushal</w:t>
      </w:r>
      <w:proofErr w:type="spellEnd"/>
      <w:r w:rsidR="000F4A75" w:rsidRPr="00C44C32">
        <w:rPr>
          <w:rFonts w:ascii="Arial" w:eastAsia="Arial" w:hAnsi="Arial" w:cs="Arial"/>
          <w:sz w:val="28"/>
          <w:szCs w:val="28"/>
        </w:rPr>
        <w:t xml:space="preserve">, and results in denial of expression of their gender or sexual identities by transgender persons. Thus, application of Section 377 has the </w:t>
      </w:r>
      <w:r w:rsidR="00C44C32" w:rsidRPr="00C44C32">
        <w:rPr>
          <w:rFonts w:ascii="Arial" w:eastAsia="Arial" w:hAnsi="Arial" w:cs="Arial"/>
          <w:sz w:val="28"/>
          <w:szCs w:val="28"/>
        </w:rPr>
        <w:t>direct effect of violating the</w:t>
      </w:r>
      <w:r w:rsidR="000F4A75" w:rsidRPr="00C44C32">
        <w:rPr>
          <w:rFonts w:ascii="Arial" w:eastAsia="Arial" w:hAnsi="Arial" w:cs="Arial"/>
          <w:sz w:val="28"/>
          <w:szCs w:val="28"/>
        </w:rPr>
        <w:t xml:space="preserve"> fundamental rights</w:t>
      </w:r>
      <w:r w:rsidR="00C44C32" w:rsidRPr="00C44C32">
        <w:rPr>
          <w:rFonts w:ascii="Arial" w:eastAsia="Arial" w:hAnsi="Arial" w:cs="Arial"/>
          <w:sz w:val="28"/>
          <w:szCs w:val="28"/>
        </w:rPr>
        <w:t xml:space="preserve"> of transgender persons</w:t>
      </w:r>
      <w:r w:rsidR="000F4A75" w:rsidRPr="00C44C32">
        <w:rPr>
          <w:rFonts w:ascii="Arial" w:eastAsia="Arial" w:hAnsi="Arial" w:cs="Arial"/>
          <w:sz w:val="28"/>
          <w:szCs w:val="28"/>
        </w:rPr>
        <w:t>.</w:t>
      </w:r>
    </w:p>
    <w:p w:rsidR="00C37B62" w:rsidRPr="000F4A75" w:rsidRDefault="00C37B62" w:rsidP="00C44C32">
      <w:pPr>
        <w:pStyle w:val="normal0"/>
        <w:spacing w:after="0" w:line="480" w:lineRule="auto"/>
        <w:contextualSpacing/>
        <w:jc w:val="both"/>
        <w:rPr>
          <w:rFonts w:ascii="Arial" w:eastAsia="Arial" w:hAnsi="Arial" w:cs="Arial"/>
          <w:sz w:val="28"/>
          <w:szCs w:val="28"/>
          <w:highlight w:val="yellow"/>
        </w:rPr>
      </w:pPr>
    </w:p>
    <w:p w:rsidR="00C37B62" w:rsidRDefault="00C37B62" w:rsidP="00C37B62">
      <w:pPr>
        <w:rPr>
          <w:rFonts w:ascii="Arial" w:hAnsi="Arial" w:cs="Arial"/>
          <w:b/>
          <w:smallCaps/>
          <w:sz w:val="28"/>
          <w:szCs w:val="28"/>
          <w:u w:val="single"/>
        </w:rPr>
      </w:pPr>
    </w:p>
    <w:p w:rsidR="00C37B62" w:rsidRDefault="00C37B62" w:rsidP="00C37B62">
      <w:pPr>
        <w:rPr>
          <w:rFonts w:ascii="Arial" w:hAnsi="Arial" w:cs="Arial"/>
          <w:b/>
          <w:smallCaps/>
          <w:sz w:val="28"/>
          <w:szCs w:val="28"/>
          <w:u w:val="single"/>
        </w:rPr>
      </w:pPr>
      <w:r w:rsidRPr="00C37B62">
        <w:rPr>
          <w:rFonts w:ascii="Arial" w:hAnsi="Arial" w:cs="Arial"/>
          <w:b/>
          <w:smallCaps/>
          <w:sz w:val="28"/>
          <w:szCs w:val="28"/>
          <w:u w:val="single"/>
        </w:rPr>
        <w:t>Submissions on Maintainability of the Present Petition</w:t>
      </w:r>
    </w:p>
    <w:p w:rsidR="00C37B62" w:rsidRPr="00C37B62" w:rsidRDefault="00C37B62" w:rsidP="00C37B62">
      <w:pPr>
        <w:rPr>
          <w:rFonts w:ascii="Arial" w:hAnsi="Arial" w:cs="Arial"/>
          <w:b/>
          <w:smallCaps/>
          <w:sz w:val="28"/>
          <w:szCs w:val="28"/>
          <w:u w:val="single"/>
        </w:rPr>
      </w:pPr>
    </w:p>
    <w:p w:rsidR="009436DD" w:rsidRDefault="009436DD" w:rsidP="009436DD">
      <w:pPr>
        <w:pStyle w:val="normal0"/>
        <w:tabs>
          <w:tab w:val="left" w:pos="990"/>
        </w:tabs>
        <w:spacing w:after="0" w:line="240" w:lineRule="auto"/>
        <w:jc w:val="both"/>
      </w:pPr>
    </w:p>
    <w:p w:rsidR="00C7096C" w:rsidRPr="00C7096C" w:rsidRDefault="00C7096C" w:rsidP="007C6316">
      <w:pPr>
        <w:pStyle w:val="normal0"/>
        <w:numPr>
          <w:ilvl w:val="0"/>
          <w:numId w:val="36"/>
        </w:numPr>
        <w:spacing w:after="0" w:line="480" w:lineRule="auto"/>
        <w:ind w:left="720" w:hanging="720"/>
        <w:jc w:val="both"/>
        <w:rPr>
          <w:rFonts w:ascii="Arial" w:eastAsia="Arial" w:hAnsi="Arial" w:cs="Arial"/>
        </w:rPr>
      </w:pPr>
      <w:r>
        <w:rPr>
          <w:rFonts w:ascii="Arial" w:hAnsi="Arial" w:cs="Arial"/>
          <w:sz w:val="28"/>
          <w:szCs w:val="28"/>
        </w:rPr>
        <w:t xml:space="preserve">It is submitted that </w:t>
      </w:r>
      <w:r w:rsidRPr="00C37B62">
        <w:rPr>
          <w:rFonts w:ascii="Arial" w:hAnsi="Arial" w:cs="Arial"/>
          <w:sz w:val="28"/>
          <w:szCs w:val="28"/>
        </w:rPr>
        <w:t xml:space="preserve">this Petition under Article 32 is maintainable despite the pendency of curative petitions before this </w:t>
      </w:r>
      <w:proofErr w:type="spellStart"/>
      <w:r w:rsidRPr="00C37B62">
        <w:rPr>
          <w:rFonts w:ascii="Arial" w:hAnsi="Arial" w:cs="Arial"/>
          <w:sz w:val="28"/>
          <w:szCs w:val="28"/>
        </w:rPr>
        <w:t>Hon’ble</w:t>
      </w:r>
      <w:proofErr w:type="spellEnd"/>
      <w:r w:rsidRPr="00C37B62">
        <w:rPr>
          <w:rFonts w:ascii="Arial" w:hAnsi="Arial" w:cs="Arial"/>
          <w:sz w:val="28"/>
          <w:szCs w:val="28"/>
        </w:rPr>
        <w:t xml:space="preserve"> Court.</w:t>
      </w:r>
      <w:r>
        <w:rPr>
          <w:rFonts w:ascii="Arial" w:hAnsi="Arial" w:cs="Arial"/>
          <w:sz w:val="28"/>
          <w:szCs w:val="28"/>
        </w:rPr>
        <w:t xml:space="preserve"> T</w:t>
      </w:r>
      <w:r w:rsidR="00C37B62" w:rsidRPr="00C37B62">
        <w:rPr>
          <w:rFonts w:ascii="Arial" w:hAnsi="Arial" w:cs="Arial"/>
          <w:sz w:val="28"/>
          <w:szCs w:val="28"/>
        </w:rPr>
        <w:t xml:space="preserve">he present Petitioners were not parties in the pending petitions and cannot file a review or curative petition </w:t>
      </w:r>
      <w:r>
        <w:rPr>
          <w:rFonts w:ascii="Arial" w:hAnsi="Arial" w:cs="Arial"/>
          <w:sz w:val="28"/>
          <w:szCs w:val="28"/>
        </w:rPr>
        <w:t xml:space="preserve">against the judgment in Suresh Kumar </w:t>
      </w:r>
      <w:proofErr w:type="spellStart"/>
      <w:r>
        <w:rPr>
          <w:rFonts w:ascii="Arial" w:hAnsi="Arial" w:cs="Arial"/>
          <w:sz w:val="28"/>
          <w:szCs w:val="28"/>
        </w:rPr>
        <w:t>Koushal’s</w:t>
      </w:r>
      <w:proofErr w:type="spellEnd"/>
      <w:r>
        <w:rPr>
          <w:rFonts w:ascii="Arial" w:hAnsi="Arial" w:cs="Arial"/>
          <w:sz w:val="28"/>
          <w:szCs w:val="28"/>
        </w:rPr>
        <w:t xml:space="preserve"> case. Hence, </w:t>
      </w:r>
      <w:r w:rsidR="00C37B62" w:rsidRPr="00C37B62">
        <w:rPr>
          <w:rFonts w:ascii="Arial" w:hAnsi="Arial" w:cs="Arial"/>
          <w:sz w:val="28"/>
          <w:szCs w:val="28"/>
        </w:rPr>
        <w:t xml:space="preserve">as held by this </w:t>
      </w:r>
      <w:proofErr w:type="spellStart"/>
      <w:r w:rsidR="00C37B62" w:rsidRPr="00C37B62">
        <w:rPr>
          <w:rFonts w:ascii="Arial" w:hAnsi="Arial" w:cs="Arial"/>
          <w:sz w:val="28"/>
          <w:szCs w:val="28"/>
        </w:rPr>
        <w:t>Hon’ble</w:t>
      </w:r>
      <w:proofErr w:type="spellEnd"/>
      <w:r w:rsidR="00C37B62" w:rsidRPr="00C37B62">
        <w:rPr>
          <w:rFonts w:ascii="Arial" w:hAnsi="Arial" w:cs="Arial"/>
          <w:sz w:val="28"/>
          <w:szCs w:val="28"/>
        </w:rPr>
        <w:t xml:space="preserve"> Court in </w:t>
      </w:r>
      <w:proofErr w:type="spellStart"/>
      <w:r w:rsidR="00C37B62" w:rsidRPr="00C37B62">
        <w:rPr>
          <w:rFonts w:ascii="Arial" w:hAnsi="Arial" w:cs="Arial"/>
          <w:i/>
          <w:iCs/>
          <w:sz w:val="28"/>
          <w:szCs w:val="28"/>
        </w:rPr>
        <w:t>Ramachandra</w:t>
      </w:r>
      <w:proofErr w:type="spellEnd"/>
      <w:r w:rsidR="00C37B62" w:rsidRPr="00C37B62">
        <w:rPr>
          <w:rFonts w:ascii="Arial" w:hAnsi="Arial" w:cs="Arial"/>
          <w:i/>
          <w:iCs/>
          <w:sz w:val="28"/>
          <w:szCs w:val="28"/>
        </w:rPr>
        <w:t xml:space="preserve"> Shankar </w:t>
      </w:r>
      <w:proofErr w:type="spellStart"/>
      <w:r w:rsidR="00C37B62" w:rsidRPr="00C37B62">
        <w:rPr>
          <w:rFonts w:ascii="Arial" w:hAnsi="Arial" w:cs="Arial"/>
          <w:i/>
          <w:iCs/>
          <w:sz w:val="28"/>
          <w:szCs w:val="28"/>
        </w:rPr>
        <w:t>Deodhar</w:t>
      </w:r>
      <w:proofErr w:type="spellEnd"/>
      <w:r w:rsidR="00C37B62" w:rsidRPr="00C37B62">
        <w:rPr>
          <w:rFonts w:ascii="Arial" w:hAnsi="Arial" w:cs="Arial"/>
          <w:i/>
          <w:iCs/>
          <w:sz w:val="28"/>
          <w:szCs w:val="28"/>
        </w:rPr>
        <w:t xml:space="preserve"> v. State of Maharashtra and Others, </w:t>
      </w:r>
      <w:r w:rsidR="00C37B62" w:rsidRPr="00C37B62">
        <w:rPr>
          <w:rFonts w:ascii="Arial" w:hAnsi="Arial" w:cs="Arial"/>
          <w:sz w:val="28"/>
          <w:szCs w:val="28"/>
        </w:rPr>
        <w:t xml:space="preserve">(1974) 1 SCC 317, the Petitioners, not being parties to the earlier decision, cannot be said to have an adequate alternative remedy available to them. </w:t>
      </w:r>
    </w:p>
    <w:p w:rsidR="00C7096C" w:rsidRPr="00C7096C" w:rsidRDefault="00C7096C" w:rsidP="00C7096C">
      <w:pPr>
        <w:pStyle w:val="normal0"/>
        <w:spacing w:after="0" w:line="480" w:lineRule="auto"/>
        <w:ind w:left="720"/>
        <w:jc w:val="both"/>
        <w:rPr>
          <w:rFonts w:ascii="Arial" w:eastAsia="Arial" w:hAnsi="Arial" w:cs="Arial"/>
        </w:rPr>
      </w:pPr>
    </w:p>
    <w:p w:rsidR="00C37B62" w:rsidRPr="00C7096C" w:rsidRDefault="00C37B62" w:rsidP="00C7096C">
      <w:pPr>
        <w:pStyle w:val="normal0"/>
        <w:numPr>
          <w:ilvl w:val="0"/>
          <w:numId w:val="36"/>
        </w:numPr>
        <w:spacing w:after="0" w:line="480" w:lineRule="auto"/>
        <w:ind w:left="720" w:hanging="720"/>
        <w:jc w:val="both"/>
        <w:rPr>
          <w:rFonts w:ascii="Arial" w:eastAsia="Arial" w:hAnsi="Arial" w:cs="Arial"/>
        </w:rPr>
      </w:pPr>
      <w:r w:rsidRPr="00C37B62">
        <w:rPr>
          <w:rFonts w:ascii="Arial" w:hAnsi="Arial" w:cs="Arial"/>
          <w:sz w:val="28"/>
          <w:szCs w:val="28"/>
        </w:rPr>
        <w:t xml:space="preserve">In </w:t>
      </w:r>
      <w:r w:rsidRPr="00C37B62">
        <w:rPr>
          <w:rFonts w:ascii="Arial" w:hAnsi="Arial" w:cs="Arial"/>
          <w:i/>
          <w:iCs/>
          <w:sz w:val="28"/>
          <w:szCs w:val="28"/>
        </w:rPr>
        <w:t xml:space="preserve">P. </w:t>
      </w:r>
      <w:proofErr w:type="spellStart"/>
      <w:r w:rsidRPr="00C37B62">
        <w:rPr>
          <w:rFonts w:ascii="Arial" w:hAnsi="Arial" w:cs="Arial"/>
          <w:i/>
          <w:iCs/>
          <w:sz w:val="28"/>
          <w:szCs w:val="28"/>
        </w:rPr>
        <w:t>Sudhakar</w:t>
      </w:r>
      <w:proofErr w:type="spellEnd"/>
      <w:r w:rsidRPr="00C37B62">
        <w:rPr>
          <w:rFonts w:ascii="Arial" w:hAnsi="Arial" w:cs="Arial"/>
          <w:i/>
          <w:iCs/>
          <w:sz w:val="28"/>
          <w:szCs w:val="28"/>
        </w:rPr>
        <w:t xml:space="preserve"> </w:t>
      </w:r>
      <w:proofErr w:type="spellStart"/>
      <w:r w:rsidRPr="00C37B62">
        <w:rPr>
          <w:rFonts w:ascii="Arial" w:hAnsi="Arial" w:cs="Arial"/>
          <w:i/>
          <w:iCs/>
          <w:sz w:val="28"/>
          <w:szCs w:val="28"/>
        </w:rPr>
        <w:t>Rao</w:t>
      </w:r>
      <w:proofErr w:type="spellEnd"/>
      <w:r w:rsidRPr="00C37B62">
        <w:rPr>
          <w:rFonts w:ascii="Arial" w:hAnsi="Arial" w:cs="Arial"/>
          <w:i/>
          <w:iCs/>
          <w:sz w:val="28"/>
          <w:szCs w:val="28"/>
        </w:rPr>
        <w:t xml:space="preserve"> and Ors. v. U. </w:t>
      </w:r>
      <w:proofErr w:type="spellStart"/>
      <w:r w:rsidRPr="00C37B62">
        <w:rPr>
          <w:rFonts w:ascii="Arial" w:hAnsi="Arial" w:cs="Arial"/>
          <w:i/>
          <w:iCs/>
          <w:sz w:val="28"/>
          <w:szCs w:val="28"/>
        </w:rPr>
        <w:t>Govinda</w:t>
      </w:r>
      <w:proofErr w:type="spellEnd"/>
      <w:r w:rsidRPr="00C37B62">
        <w:rPr>
          <w:rFonts w:ascii="Arial" w:hAnsi="Arial" w:cs="Arial"/>
          <w:i/>
          <w:iCs/>
          <w:sz w:val="28"/>
          <w:szCs w:val="28"/>
        </w:rPr>
        <w:t xml:space="preserve"> </w:t>
      </w:r>
      <w:proofErr w:type="spellStart"/>
      <w:r w:rsidRPr="00C37B62">
        <w:rPr>
          <w:rFonts w:ascii="Arial" w:hAnsi="Arial" w:cs="Arial"/>
          <w:i/>
          <w:iCs/>
          <w:sz w:val="28"/>
          <w:szCs w:val="28"/>
        </w:rPr>
        <w:t>Rao</w:t>
      </w:r>
      <w:proofErr w:type="spellEnd"/>
      <w:r w:rsidRPr="00C37B62">
        <w:rPr>
          <w:rFonts w:ascii="Arial" w:hAnsi="Arial" w:cs="Arial"/>
          <w:i/>
          <w:iCs/>
          <w:sz w:val="28"/>
          <w:szCs w:val="28"/>
        </w:rPr>
        <w:t xml:space="preserve"> and Ors. </w:t>
      </w:r>
      <w:r w:rsidRPr="00C37B62">
        <w:rPr>
          <w:rFonts w:ascii="Arial" w:hAnsi="Arial" w:cs="Arial"/>
          <w:sz w:val="28"/>
          <w:szCs w:val="28"/>
        </w:rPr>
        <w:t xml:space="preserve">, (2007) 12 SCC 198, this </w:t>
      </w:r>
      <w:proofErr w:type="spellStart"/>
      <w:r w:rsidRPr="00C37B62">
        <w:rPr>
          <w:rFonts w:ascii="Arial" w:hAnsi="Arial" w:cs="Arial"/>
          <w:sz w:val="28"/>
          <w:szCs w:val="28"/>
        </w:rPr>
        <w:t>Hon’ble</w:t>
      </w:r>
      <w:proofErr w:type="spellEnd"/>
      <w:r w:rsidRPr="00C37B62">
        <w:rPr>
          <w:rFonts w:ascii="Arial" w:hAnsi="Arial" w:cs="Arial"/>
          <w:sz w:val="28"/>
          <w:szCs w:val="28"/>
        </w:rPr>
        <w:t xml:space="preserve"> Court held that pende</w:t>
      </w:r>
      <w:r w:rsidR="00C7096C">
        <w:rPr>
          <w:rFonts w:ascii="Arial" w:hAnsi="Arial" w:cs="Arial"/>
          <w:sz w:val="28"/>
          <w:szCs w:val="28"/>
        </w:rPr>
        <w:t>n</w:t>
      </w:r>
      <w:r w:rsidRPr="00C37B62">
        <w:rPr>
          <w:rFonts w:ascii="Arial" w:hAnsi="Arial" w:cs="Arial"/>
          <w:sz w:val="28"/>
          <w:szCs w:val="28"/>
        </w:rPr>
        <w:t xml:space="preserve">cy of a similar matter before the larger Bench did not prevent the Court from dealing with a similar appeal on its merits. </w:t>
      </w:r>
      <w:r w:rsidR="00C7096C" w:rsidRPr="00C7096C">
        <w:rPr>
          <w:rFonts w:ascii="Arial" w:hAnsi="Arial" w:cs="Arial"/>
          <w:sz w:val="28"/>
          <w:szCs w:val="28"/>
        </w:rPr>
        <w:t xml:space="preserve">Further, as held by a Constitution bench of this </w:t>
      </w:r>
      <w:proofErr w:type="spellStart"/>
      <w:r w:rsidR="00C7096C" w:rsidRPr="00C7096C">
        <w:rPr>
          <w:rFonts w:ascii="Arial" w:hAnsi="Arial" w:cs="Arial"/>
          <w:sz w:val="28"/>
          <w:szCs w:val="28"/>
        </w:rPr>
        <w:t>Hon’ble</w:t>
      </w:r>
      <w:proofErr w:type="spellEnd"/>
      <w:r w:rsidR="00C7096C" w:rsidRPr="00C7096C">
        <w:rPr>
          <w:rFonts w:ascii="Arial" w:hAnsi="Arial" w:cs="Arial"/>
          <w:sz w:val="28"/>
          <w:szCs w:val="28"/>
        </w:rPr>
        <w:t xml:space="preserve"> Court in </w:t>
      </w:r>
      <w:r w:rsidR="00C7096C" w:rsidRPr="00C7096C">
        <w:rPr>
          <w:rFonts w:ascii="Arial" w:hAnsi="Arial" w:cs="Arial"/>
          <w:i/>
          <w:iCs/>
          <w:sz w:val="28"/>
          <w:szCs w:val="28"/>
        </w:rPr>
        <w:t xml:space="preserve">Amalgamated Coalfields v. </w:t>
      </w:r>
      <w:proofErr w:type="spellStart"/>
      <w:r w:rsidR="00C7096C" w:rsidRPr="00C7096C">
        <w:rPr>
          <w:rFonts w:ascii="Arial" w:hAnsi="Arial" w:cs="Arial"/>
          <w:i/>
          <w:iCs/>
          <w:sz w:val="28"/>
          <w:szCs w:val="28"/>
        </w:rPr>
        <w:t>Janpada</w:t>
      </w:r>
      <w:proofErr w:type="spellEnd"/>
      <w:r w:rsidR="00C7096C" w:rsidRPr="00C7096C">
        <w:rPr>
          <w:rFonts w:ascii="Arial" w:hAnsi="Arial" w:cs="Arial"/>
          <w:i/>
          <w:iCs/>
          <w:sz w:val="28"/>
          <w:szCs w:val="28"/>
        </w:rPr>
        <w:t xml:space="preserve"> </w:t>
      </w:r>
      <w:proofErr w:type="spellStart"/>
      <w:r w:rsidR="00C7096C" w:rsidRPr="00C7096C">
        <w:rPr>
          <w:rFonts w:ascii="Arial" w:hAnsi="Arial" w:cs="Arial"/>
          <w:i/>
          <w:iCs/>
          <w:sz w:val="28"/>
          <w:szCs w:val="28"/>
        </w:rPr>
        <w:t>Sabha</w:t>
      </w:r>
      <w:proofErr w:type="spellEnd"/>
      <w:r w:rsidR="00C7096C" w:rsidRPr="00C7096C">
        <w:rPr>
          <w:rFonts w:ascii="Arial" w:hAnsi="Arial" w:cs="Arial"/>
          <w:sz w:val="28"/>
          <w:szCs w:val="28"/>
        </w:rPr>
        <w:t>, AIR 1964 SC 1013, the principle of constructive res judicata cannot be applied to petitions under Article 226 and 32 and that “petitioners cannot be precluded from raising new contentions on which their challenge is based.”</w:t>
      </w:r>
    </w:p>
    <w:p w:rsidR="00C7096C" w:rsidRPr="00C7096C" w:rsidRDefault="00C7096C" w:rsidP="00C7096C">
      <w:pPr>
        <w:pStyle w:val="normal0"/>
        <w:spacing w:after="0" w:line="480" w:lineRule="auto"/>
        <w:ind w:left="720"/>
        <w:jc w:val="both"/>
        <w:rPr>
          <w:rFonts w:ascii="Arial" w:eastAsia="Arial" w:hAnsi="Arial" w:cs="Arial"/>
        </w:rPr>
      </w:pPr>
    </w:p>
    <w:p w:rsidR="007C6316" w:rsidRPr="007C6316" w:rsidRDefault="007C6316" w:rsidP="007C6316">
      <w:pPr>
        <w:pStyle w:val="normal0"/>
        <w:numPr>
          <w:ilvl w:val="0"/>
          <w:numId w:val="36"/>
        </w:numPr>
        <w:spacing w:after="0" w:line="480" w:lineRule="auto"/>
        <w:ind w:left="720" w:hanging="720"/>
        <w:jc w:val="both"/>
        <w:rPr>
          <w:rFonts w:ascii="Arial" w:eastAsia="Arial" w:hAnsi="Arial" w:cs="Arial"/>
        </w:rPr>
      </w:pPr>
      <w:r w:rsidRPr="007C6316">
        <w:rPr>
          <w:rFonts w:ascii="Arial" w:hAnsi="Arial" w:cs="Arial"/>
          <w:sz w:val="28"/>
          <w:szCs w:val="28"/>
        </w:rPr>
        <w:t xml:space="preserve">That the present petition is maintainable despite the pending curative petitions filed pursuant to the decision in </w:t>
      </w:r>
      <w:r w:rsidRPr="007C6316">
        <w:rPr>
          <w:rFonts w:ascii="Arial" w:hAnsi="Arial" w:cs="Arial"/>
          <w:i/>
          <w:iCs/>
          <w:sz w:val="28"/>
          <w:szCs w:val="28"/>
        </w:rPr>
        <w:t xml:space="preserve">Suresh Kumar </w:t>
      </w:r>
      <w:proofErr w:type="spellStart"/>
      <w:r w:rsidRPr="007C6316">
        <w:rPr>
          <w:rFonts w:ascii="Arial" w:hAnsi="Arial" w:cs="Arial"/>
          <w:i/>
          <w:iCs/>
          <w:sz w:val="28"/>
          <w:szCs w:val="28"/>
        </w:rPr>
        <w:t>Koushal</w:t>
      </w:r>
      <w:proofErr w:type="spellEnd"/>
      <w:r w:rsidR="00C7096C">
        <w:rPr>
          <w:rFonts w:ascii="Arial" w:hAnsi="Arial" w:cs="Arial"/>
          <w:i/>
          <w:iCs/>
          <w:sz w:val="28"/>
          <w:szCs w:val="28"/>
        </w:rPr>
        <w:t xml:space="preserve"> </w:t>
      </w:r>
      <w:r w:rsidR="00C7096C" w:rsidRPr="00C7096C">
        <w:rPr>
          <w:rFonts w:ascii="Arial" w:hAnsi="Arial" w:cs="Arial"/>
          <w:iCs/>
          <w:sz w:val="28"/>
          <w:szCs w:val="28"/>
        </w:rPr>
        <w:t>in view of the law laid down</w:t>
      </w:r>
      <w:r w:rsidRPr="007C6316">
        <w:rPr>
          <w:rFonts w:ascii="Arial" w:hAnsi="Arial" w:cs="Arial"/>
          <w:i/>
          <w:iCs/>
          <w:sz w:val="28"/>
          <w:szCs w:val="28"/>
        </w:rPr>
        <w:t xml:space="preserve"> </w:t>
      </w:r>
      <w:r w:rsidR="00C7096C">
        <w:rPr>
          <w:rFonts w:ascii="Arial" w:hAnsi="Arial" w:cs="Arial"/>
          <w:sz w:val="28"/>
          <w:szCs w:val="28"/>
        </w:rPr>
        <w:t>i</w:t>
      </w:r>
      <w:r w:rsidRPr="007C6316">
        <w:rPr>
          <w:rFonts w:ascii="Arial" w:hAnsi="Arial" w:cs="Arial"/>
          <w:sz w:val="28"/>
          <w:szCs w:val="28"/>
        </w:rPr>
        <w:t xml:space="preserve">n </w:t>
      </w:r>
      <w:r w:rsidRPr="007C6316">
        <w:rPr>
          <w:rFonts w:ascii="Arial" w:hAnsi="Arial" w:cs="Arial"/>
          <w:b/>
          <w:bCs/>
          <w:i/>
          <w:iCs/>
          <w:sz w:val="28"/>
          <w:szCs w:val="28"/>
        </w:rPr>
        <w:t xml:space="preserve">Sanjay Singh and </w:t>
      </w:r>
      <w:proofErr w:type="spellStart"/>
      <w:r w:rsidRPr="007C6316">
        <w:rPr>
          <w:rFonts w:ascii="Arial" w:hAnsi="Arial" w:cs="Arial"/>
          <w:b/>
          <w:bCs/>
          <w:i/>
          <w:iCs/>
          <w:sz w:val="28"/>
          <w:szCs w:val="28"/>
        </w:rPr>
        <w:t>Anr</w:t>
      </w:r>
      <w:proofErr w:type="spellEnd"/>
      <w:r w:rsidRPr="007C6316">
        <w:rPr>
          <w:rFonts w:ascii="Arial" w:hAnsi="Arial" w:cs="Arial"/>
          <w:b/>
          <w:bCs/>
          <w:i/>
          <w:iCs/>
          <w:sz w:val="28"/>
          <w:szCs w:val="28"/>
        </w:rPr>
        <w:t xml:space="preserve"> v. U.P. Public Service Commission, Allahabad and </w:t>
      </w:r>
      <w:proofErr w:type="spellStart"/>
      <w:r w:rsidRPr="007C6316">
        <w:rPr>
          <w:rFonts w:ascii="Arial" w:hAnsi="Arial" w:cs="Arial"/>
          <w:b/>
          <w:bCs/>
          <w:i/>
          <w:iCs/>
          <w:sz w:val="28"/>
          <w:szCs w:val="28"/>
        </w:rPr>
        <w:t>Anr</w:t>
      </w:r>
      <w:proofErr w:type="spellEnd"/>
      <w:r w:rsidRPr="007C6316">
        <w:rPr>
          <w:rFonts w:ascii="Arial" w:hAnsi="Arial" w:cs="Arial"/>
          <w:b/>
          <w:bCs/>
          <w:i/>
          <w:iCs/>
          <w:sz w:val="28"/>
          <w:szCs w:val="28"/>
        </w:rPr>
        <w:t>,</w:t>
      </w:r>
      <w:r w:rsidRPr="007C6316">
        <w:rPr>
          <w:rFonts w:ascii="Arial" w:hAnsi="Arial" w:cs="Arial"/>
          <w:i/>
          <w:iCs/>
          <w:sz w:val="28"/>
          <w:szCs w:val="28"/>
        </w:rPr>
        <w:t xml:space="preserve"> </w:t>
      </w:r>
      <w:r w:rsidRPr="007C6316">
        <w:rPr>
          <w:rFonts w:ascii="Arial" w:hAnsi="Arial" w:cs="Arial"/>
          <w:sz w:val="28"/>
          <w:szCs w:val="28"/>
        </w:rPr>
        <w:t xml:space="preserve">(2007) 3 SCC 720, </w:t>
      </w:r>
      <w:r w:rsidR="00C7096C">
        <w:rPr>
          <w:rFonts w:ascii="Arial" w:hAnsi="Arial" w:cs="Arial"/>
          <w:sz w:val="28"/>
          <w:szCs w:val="28"/>
        </w:rPr>
        <w:t xml:space="preserve">where </w:t>
      </w:r>
      <w:r w:rsidRPr="007C6316">
        <w:rPr>
          <w:rFonts w:ascii="Arial" w:hAnsi="Arial" w:cs="Arial"/>
          <w:sz w:val="28"/>
          <w:szCs w:val="28"/>
        </w:rPr>
        <w:t xml:space="preserve">this </w:t>
      </w:r>
      <w:proofErr w:type="spellStart"/>
      <w:r w:rsidRPr="007C6316">
        <w:rPr>
          <w:rFonts w:ascii="Arial" w:hAnsi="Arial" w:cs="Arial"/>
          <w:sz w:val="28"/>
          <w:szCs w:val="28"/>
        </w:rPr>
        <w:t>Hon’ble</w:t>
      </w:r>
      <w:proofErr w:type="spellEnd"/>
      <w:r w:rsidRPr="007C6316">
        <w:rPr>
          <w:rFonts w:ascii="Arial" w:hAnsi="Arial" w:cs="Arial"/>
          <w:sz w:val="28"/>
          <w:szCs w:val="28"/>
        </w:rPr>
        <w:t xml:space="preserve"> Court held that a petition under </w:t>
      </w:r>
      <w:r>
        <w:rPr>
          <w:rFonts w:ascii="Arial" w:hAnsi="Arial" w:cs="Arial"/>
          <w:sz w:val="28"/>
          <w:szCs w:val="28"/>
        </w:rPr>
        <w:t xml:space="preserve">Article 32 </w:t>
      </w:r>
      <w:r w:rsidRPr="007C6316">
        <w:rPr>
          <w:rFonts w:ascii="Arial" w:hAnsi="Arial" w:cs="Arial"/>
          <w:sz w:val="28"/>
          <w:szCs w:val="28"/>
        </w:rPr>
        <w:t xml:space="preserve">cannot be dismissed as not maintainable merely because it seeks to distinguish or challenge the ratio </w:t>
      </w:r>
      <w:proofErr w:type="spellStart"/>
      <w:r w:rsidRPr="007C6316">
        <w:rPr>
          <w:rFonts w:ascii="Arial" w:hAnsi="Arial" w:cs="Arial"/>
          <w:sz w:val="28"/>
          <w:szCs w:val="28"/>
        </w:rPr>
        <w:t>decidendi</w:t>
      </w:r>
      <w:proofErr w:type="spellEnd"/>
      <w:r w:rsidRPr="007C6316">
        <w:rPr>
          <w:rFonts w:ascii="Arial" w:hAnsi="Arial" w:cs="Arial"/>
          <w:sz w:val="28"/>
          <w:szCs w:val="28"/>
        </w:rPr>
        <w:t xml:space="preserve"> of an earlier judgment. This </w:t>
      </w:r>
      <w:proofErr w:type="spellStart"/>
      <w:r w:rsidRPr="007C6316">
        <w:rPr>
          <w:rFonts w:ascii="Arial" w:hAnsi="Arial" w:cs="Arial"/>
          <w:sz w:val="28"/>
          <w:szCs w:val="28"/>
        </w:rPr>
        <w:t>Hon’ble</w:t>
      </w:r>
      <w:proofErr w:type="spellEnd"/>
      <w:r w:rsidRPr="007C6316">
        <w:rPr>
          <w:rFonts w:ascii="Arial" w:hAnsi="Arial" w:cs="Arial"/>
          <w:sz w:val="28"/>
          <w:szCs w:val="28"/>
        </w:rPr>
        <w:t xml:space="preserve"> Court held:</w:t>
      </w:r>
    </w:p>
    <w:p w:rsidR="007C6316" w:rsidRDefault="007C6316" w:rsidP="007C6316">
      <w:pPr>
        <w:pStyle w:val="NormalWeb"/>
        <w:spacing w:before="0" w:beforeAutospacing="0" w:after="0" w:afterAutospacing="0" w:line="480" w:lineRule="auto"/>
        <w:ind w:left="1470"/>
        <w:jc w:val="both"/>
      </w:pPr>
      <w:r>
        <w:rPr>
          <w:rFonts w:ascii="Arial" w:hAnsi="Arial" w:cs="Arial"/>
          <w:sz w:val="28"/>
          <w:szCs w:val="28"/>
        </w:rPr>
        <w:t>“..</w:t>
      </w:r>
      <w:r>
        <w:rPr>
          <w:rFonts w:ascii="Arial" w:hAnsi="Arial" w:cs="Arial"/>
          <w:b/>
          <w:bCs/>
          <w:i/>
          <w:iCs/>
          <w:sz w:val="28"/>
          <w:szCs w:val="28"/>
        </w:rPr>
        <w:t xml:space="preserve">where violation of a fundamental right of a citizen is alleged in a petition under Article 32, it cannot be dismissed, as not maintainable, merely because it seeks to distinguish or challenge the ratio </w:t>
      </w:r>
      <w:proofErr w:type="spellStart"/>
      <w:r>
        <w:rPr>
          <w:rFonts w:ascii="Arial" w:hAnsi="Arial" w:cs="Arial"/>
          <w:b/>
          <w:bCs/>
          <w:i/>
          <w:iCs/>
          <w:sz w:val="28"/>
          <w:szCs w:val="28"/>
        </w:rPr>
        <w:lastRenderedPageBreak/>
        <w:t>decidendi</w:t>
      </w:r>
      <w:proofErr w:type="spellEnd"/>
      <w:r>
        <w:rPr>
          <w:rFonts w:ascii="Arial" w:hAnsi="Arial" w:cs="Arial"/>
          <w:b/>
          <w:bCs/>
          <w:i/>
          <w:iCs/>
          <w:sz w:val="28"/>
          <w:szCs w:val="28"/>
        </w:rPr>
        <w:t xml:space="preserve"> of an earlier judgment,</w:t>
      </w:r>
      <w:r>
        <w:rPr>
          <w:rFonts w:ascii="Arial" w:hAnsi="Arial" w:cs="Arial"/>
          <w:i/>
          <w:iCs/>
          <w:sz w:val="28"/>
          <w:szCs w:val="28"/>
        </w:rPr>
        <w:t xml:space="preserve"> except where it is between the same parties and in respect of the same cause of action. Where a legal issue raised in a petition under Article 32 is covered by a decision of the Supreme Court, the Court may dismiss the petition following the ratio </w:t>
      </w:r>
      <w:proofErr w:type="spellStart"/>
      <w:r>
        <w:rPr>
          <w:rFonts w:ascii="Arial" w:hAnsi="Arial" w:cs="Arial"/>
          <w:i/>
          <w:iCs/>
          <w:sz w:val="28"/>
          <w:szCs w:val="28"/>
        </w:rPr>
        <w:t>decidendi</w:t>
      </w:r>
      <w:proofErr w:type="spellEnd"/>
      <w:r>
        <w:rPr>
          <w:rFonts w:ascii="Arial" w:hAnsi="Arial" w:cs="Arial"/>
          <w:i/>
          <w:iCs/>
          <w:sz w:val="28"/>
          <w:szCs w:val="28"/>
        </w:rPr>
        <w:t xml:space="preserve"> of the earlier decision. Such dismissal is not on the ground of “maintainability” but on the ground that the issue raised is not tenable, in view off the law laid down in the earlier decision. But if the Court is satisfied that the issue raised in the later petition requires consideration and in that context the earlier decision requires re-examination, the Court can certainly proceed to examine the matter (or refer the matter to a larger Bench, if the earlier decision is not of a smaller Bench). When the issue is re-examined and a view is taken different from the one taken earlier, a new ratio is laid down.</w:t>
      </w:r>
      <w:r>
        <w:rPr>
          <w:rFonts w:ascii="Arial" w:hAnsi="Arial" w:cs="Arial"/>
          <w:sz w:val="28"/>
          <w:szCs w:val="28"/>
        </w:rPr>
        <w:t>” [Para 10]</w:t>
      </w:r>
    </w:p>
    <w:p w:rsidR="007C6316" w:rsidRPr="007C6316" w:rsidRDefault="007C6316" w:rsidP="007C6316">
      <w:pPr>
        <w:pStyle w:val="normal0"/>
        <w:spacing w:after="0" w:line="480" w:lineRule="auto"/>
        <w:ind w:left="720"/>
        <w:jc w:val="both"/>
        <w:rPr>
          <w:rFonts w:ascii="Arial" w:eastAsia="Arial" w:hAnsi="Arial" w:cs="Arial"/>
        </w:rPr>
      </w:pPr>
    </w:p>
    <w:p w:rsidR="007C6316" w:rsidRPr="00471854" w:rsidRDefault="007C6316" w:rsidP="00C44C32">
      <w:pPr>
        <w:pStyle w:val="normal0"/>
        <w:numPr>
          <w:ilvl w:val="0"/>
          <w:numId w:val="36"/>
        </w:numPr>
        <w:spacing w:after="0" w:line="480" w:lineRule="auto"/>
        <w:ind w:left="720" w:hanging="720"/>
        <w:jc w:val="both"/>
        <w:rPr>
          <w:rFonts w:ascii="Arial" w:eastAsia="Arial" w:hAnsi="Arial" w:cs="Arial"/>
          <w:highlight w:val="yellow"/>
        </w:rPr>
      </w:pPr>
      <w:r w:rsidRPr="00471854">
        <w:rPr>
          <w:rFonts w:ascii="Arial" w:hAnsi="Arial" w:cs="Arial"/>
          <w:sz w:val="28"/>
          <w:szCs w:val="28"/>
          <w:highlight w:val="yellow"/>
        </w:rPr>
        <w:t xml:space="preserve">The present petition seeks to challenge </w:t>
      </w:r>
      <w:r w:rsidR="00C44C32" w:rsidRPr="00471854">
        <w:rPr>
          <w:rFonts w:ascii="Arial" w:hAnsi="Arial" w:cs="Arial"/>
          <w:sz w:val="28"/>
          <w:szCs w:val="28"/>
          <w:highlight w:val="yellow"/>
        </w:rPr>
        <w:t xml:space="preserve">Section 377 of the IPC, in light of the decision in </w:t>
      </w:r>
      <w:r w:rsidR="00C44C32" w:rsidRPr="00471854">
        <w:rPr>
          <w:rFonts w:ascii="Arial" w:hAnsi="Arial" w:cs="Arial"/>
          <w:i/>
          <w:iCs/>
          <w:sz w:val="28"/>
          <w:szCs w:val="28"/>
          <w:highlight w:val="yellow"/>
        </w:rPr>
        <w:t xml:space="preserve">NALSA </w:t>
      </w:r>
      <w:r w:rsidR="00C44C32" w:rsidRPr="00471854">
        <w:rPr>
          <w:rFonts w:ascii="Arial" w:hAnsi="Arial" w:cs="Arial"/>
          <w:sz w:val="28"/>
          <w:szCs w:val="28"/>
          <w:highlight w:val="yellow"/>
        </w:rPr>
        <w:t xml:space="preserve">that specifically recognized the rights to gender identity and gender orientation of the transgender persons and this requires the reconsideration of </w:t>
      </w:r>
      <w:r w:rsidRPr="00471854">
        <w:rPr>
          <w:rFonts w:ascii="Arial" w:hAnsi="Arial" w:cs="Arial"/>
          <w:sz w:val="28"/>
          <w:szCs w:val="28"/>
          <w:highlight w:val="yellow"/>
        </w:rPr>
        <w:t xml:space="preserve">the ratio </w:t>
      </w:r>
      <w:proofErr w:type="spellStart"/>
      <w:r w:rsidRPr="00471854">
        <w:rPr>
          <w:rFonts w:ascii="Arial" w:hAnsi="Arial" w:cs="Arial"/>
          <w:sz w:val="28"/>
          <w:szCs w:val="28"/>
          <w:highlight w:val="yellow"/>
        </w:rPr>
        <w:t>decidendi</w:t>
      </w:r>
      <w:proofErr w:type="spellEnd"/>
      <w:r w:rsidRPr="00471854">
        <w:rPr>
          <w:rFonts w:ascii="Arial" w:hAnsi="Arial" w:cs="Arial"/>
          <w:sz w:val="28"/>
          <w:szCs w:val="28"/>
          <w:highlight w:val="yellow"/>
        </w:rPr>
        <w:t xml:space="preserve"> of the earlier decision in </w:t>
      </w:r>
      <w:r w:rsidRPr="00471854">
        <w:rPr>
          <w:rFonts w:ascii="Arial" w:hAnsi="Arial" w:cs="Arial"/>
          <w:b/>
          <w:bCs/>
          <w:i/>
          <w:iCs/>
          <w:sz w:val="28"/>
          <w:szCs w:val="28"/>
          <w:highlight w:val="yellow"/>
        </w:rPr>
        <w:t xml:space="preserve">Suresh Kumar </w:t>
      </w:r>
      <w:proofErr w:type="spellStart"/>
      <w:r w:rsidRPr="00471854">
        <w:rPr>
          <w:rFonts w:ascii="Arial" w:hAnsi="Arial" w:cs="Arial"/>
          <w:b/>
          <w:bCs/>
          <w:i/>
          <w:iCs/>
          <w:sz w:val="28"/>
          <w:szCs w:val="28"/>
          <w:highlight w:val="yellow"/>
        </w:rPr>
        <w:t>Koushal</w:t>
      </w:r>
      <w:proofErr w:type="spellEnd"/>
      <w:r w:rsidRPr="00471854">
        <w:rPr>
          <w:rFonts w:ascii="Arial" w:hAnsi="Arial" w:cs="Arial"/>
          <w:b/>
          <w:bCs/>
          <w:sz w:val="28"/>
          <w:szCs w:val="28"/>
          <w:highlight w:val="yellow"/>
        </w:rPr>
        <w:t xml:space="preserve">, </w:t>
      </w:r>
      <w:r w:rsidRPr="00471854">
        <w:rPr>
          <w:rFonts w:ascii="Arial" w:hAnsi="Arial" w:cs="Arial"/>
          <w:sz w:val="28"/>
          <w:szCs w:val="28"/>
          <w:highlight w:val="yellow"/>
        </w:rPr>
        <w:t>Thus, the present petition is maintainable.</w:t>
      </w:r>
    </w:p>
    <w:p w:rsidR="007C6316" w:rsidRPr="007C6316" w:rsidRDefault="007C6316" w:rsidP="007C6316">
      <w:pPr>
        <w:pStyle w:val="normal0"/>
        <w:spacing w:after="0" w:line="480" w:lineRule="auto"/>
        <w:ind w:left="720"/>
        <w:jc w:val="both"/>
        <w:rPr>
          <w:rFonts w:ascii="Arial" w:eastAsia="Arial" w:hAnsi="Arial" w:cs="Arial"/>
        </w:rPr>
      </w:pPr>
    </w:p>
    <w:p w:rsidR="007C6316" w:rsidRPr="007C6316" w:rsidRDefault="007C6316" w:rsidP="007C6316">
      <w:pPr>
        <w:pStyle w:val="normal0"/>
        <w:numPr>
          <w:ilvl w:val="0"/>
          <w:numId w:val="36"/>
        </w:numPr>
        <w:spacing w:after="0" w:line="480" w:lineRule="auto"/>
        <w:ind w:left="720" w:hanging="720"/>
        <w:jc w:val="both"/>
        <w:rPr>
          <w:rFonts w:ascii="Arial" w:eastAsia="Arial" w:hAnsi="Arial" w:cs="Arial"/>
        </w:rPr>
      </w:pPr>
      <w:r>
        <w:rPr>
          <w:rFonts w:ascii="Arial" w:hAnsi="Arial" w:cs="Arial"/>
          <w:sz w:val="28"/>
          <w:szCs w:val="28"/>
        </w:rPr>
        <w:t xml:space="preserve">That another writ petition was recently filed challenging the constitutional validity of Section 377, bearing Writ Petition (Criminal) No. 76 of 2016. In its order dated 29.06.2016, a Division Bench of this </w:t>
      </w:r>
      <w:proofErr w:type="spellStart"/>
      <w:r>
        <w:rPr>
          <w:rFonts w:ascii="Arial" w:hAnsi="Arial" w:cs="Arial"/>
          <w:sz w:val="28"/>
          <w:szCs w:val="28"/>
        </w:rPr>
        <w:t>Hon’ble</w:t>
      </w:r>
      <w:proofErr w:type="spellEnd"/>
      <w:r>
        <w:rPr>
          <w:rFonts w:ascii="Arial" w:hAnsi="Arial" w:cs="Arial"/>
          <w:sz w:val="28"/>
          <w:szCs w:val="28"/>
        </w:rPr>
        <w:t xml:space="preserve"> Court noticed that the issue relating to Constitutional Validity of Section 377 is pending before a Constitution Bench, on account of which the Writ Petition was directed to be placed before the </w:t>
      </w:r>
      <w:proofErr w:type="spellStart"/>
      <w:r>
        <w:rPr>
          <w:rFonts w:ascii="Arial" w:hAnsi="Arial" w:cs="Arial"/>
          <w:sz w:val="28"/>
          <w:szCs w:val="28"/>
        </w:rPr>
        <w:t>Hon’ble</w:t>
      </w:r>
      <w:proofErr w:type="spellEnd"/>
      <w:r>
        <w:rPr>
          <w:rFonts w:ascii="Arial" w:hAnsi="Arial" w:cs="Arial"/>
          <w:sz w:val="28"/>
          <w:szCs w:val="28"/>
        </w:rPr>
        <w:t xml:space="preserve"> Chief Justice for appropriate orders. True copy of Order dated 29.06.2016 passed in Writ Petition (Criminal) No. 76 of 2016 is attached herewith as </w:t>
      </w:r>
      <w:r w:rsidRPr="007C6316">
        <w:rPr>
          <w:rFonts w:ascii="Arial" w:hAnsi="Arial" w:cs="Arial"/>
          <w:b/>
          <w:smallCaps/>
          <w:sz w:val="28"/>
          <w:szCs w:val="28"/>
          <w:u w:val="single"/>
        </w:rPr>
        <w:t>Annexure P-15</w:t>
      </w:r>
      <w:r>
        <w:rPr>
          <w:rFonts w:ascii="Arial" w:hAnsi="Arial" w:cs="Arial"/>
          <w:sz w:val="28"/>
          <w:szCs w:val="28"/>
        </w:rPr>
        <w:t xml:space="preserve"> (Page No. </w:t>
      </w:r>
    </w:p>
    <w:p w:rsidR="007C6316" w:rsidRPr="007C6316" w:rsidRDefault="007C6316" w:rsidP="007C6316">
      <w:pPr>
        <w:pStyle w:val="normal0"/>
        <w:spacing w:after="0" w:line="480" w:lineRule="auto"/>
        <w:ind w:left="720"/>
        <w:jc w:val="both"/>
        <w:rPr>
          <w:rFonts w:ascii="Arial" w:eastAsia="Arial" w:hAnsi="Arial" w:cs="Arial"/>
        </w:rPr>
      </w:pPr>
    </w:p>
    <w:p w:rsidR="009436DD" w:rsidRDefault="009436DD" w:rsidP="00AB54F1">
      <w:pPr>
        <w:pStyle w:val="normal0"/>
        <w:numPr>
          <w:ilvl w:val="0"/>
          <w:numId w:val="36"/>
        </w:numPr>
        <w:spacing w:after="0" w:line="480" w:lineRule="auto"/>
        <w:ind w:left="720" w:hanging="720"/>
        <w:jc w:val="both"/>
        <w:rPr>
          <w:rFonts w:ascii="Arial" w:eastAsia="Arial" w:hAnsi="Arial" w:cs="Arial"/>
        </w:rPr>
      </w:pPr>
      <w:r>
        <w:rPr>
          <w:rFonts w:ascii="Arial" w:eastAsia="Arial" w:hAnsi="Arial" w:cs="Arial"/>
          <w:sz w:val="28"/>
          <w:szCs w:val="28"/>
        </w:rPr>
        <w:t xml:space="preserve">That the Petitioners have not filed any other petition before this </w:t>
      </w:r>
      <w:proofErr w:type="spellStart"/>
      <w:r>
        <w:rPr>
          <w:rFonts w:ascii="Arial" w:eastAsia="Arial" w:hAnsi="Arial" w:cs="Arial"/>
          <w:sz w:val="28"/>
          <w:szCs w:val="28"/>
        </w:rPr>
        <w:t>Hon’ble</w:t>
      </w:r>
      <w:proofErr w:type="spellEnd"/>
      <w:r>
        <w:rPr>
          <w:rFonts w:ascii="Arial" w:eastAsia="Arial" w:hAnsi="Arial" w:cs="Arial"/>
          <w:sz w:val="28"/>
          <w:szCs w:val="28"/>
        </w:rPr>
        <w:t xml:space="preserve"> Court or any other court seeking the same relief.</w:t>
      </w:r>
    </w:p>
    <w:p w:rsidR="00084570" w:rsidRPr="00072C59" w:rsidRDefault="00084570" w:rsidP="00ED6C15">
      <w:pPr>
        <w:pStyle w:val="ListParagraph"/>
        <w:spacing w:line="240" w:lineRule="auto"/>
        <w:ind w:left="0"/>
        <w:jc w:val="center"/>
        <w:rPr>
          <w:rFonts w:ascii="Arial" w:hAnsi="Arial" w:cs="Arial"/>
          <w:b/>
          <w:bCs/>
          <w:sz w:val="28"/>
          <w:szCs w:val="28"/>
          <w:u w:val="single"/>
        </w:rPr>
      </w:pPr>
    </w:p>
    <w:p w:rsidR="00F7542B" w:rsidRPr="00072C59" w:rsidRDefault="00F7542B" w:rsidP="00ED6C15">
      <w:pPr>
        <w:pStyle w:val="ListParagraph"/>
        <w:spacing w:line="480" w:lineRule="auto"/>
        <w:ind w:left="0"/>
        <w:jc w:val="center"/>
        <w:rPr>
          <w:rFonts w:ascii="Arial" w:hAnsi="Arial" w:cs="Arial"/>
          <w:b/>
          <w:bCs/>
          <w:sz w:val="28"/>
          <w:szCs w:val="28"/>
          <w:u w:val="single"/>
        </w:rPr>
      </w:pPr>
      <w:r w:rsidRPr="00072C59">
        <w:rPr>
          <w:rFonts w:ascii="Arial" w:hAnsi="Arial" w:cs="Arial"/>
          <w:b/>
          <w:bCs/>
          <w:sz w:val="28"/>
          <w:szCs w:val="28"/>
          <w:u w:val="single"/>
        </w:rPr>
        <w:t>PRAYER</w:t>
      </w:r>
    </w:p>
    <w:p w:rsidR="00F7542B" w:rsidRPr="00072C59" w:rsidRDefault="00F7542B" w:rsidP="00ED6C15">
      <w:pPr>
        <w:pStyle w:val="ListParagraph"/>
        <w:spacing w:line="480" w:lineRule="auto"/>
        <w:ind w:left="0" w:firstLine="720"/>
        <w:rPr>
          <w:rFonts w:ascii="Arial" w:hAnsi="Arial" w:cs="Arial"/>
          <w:sz w:val="28"/>
          <w:szCs w:val="28"/>
        </w:rPr>
      </w:pPr>
      <w:r w:rsidRPr="00072C59">
        <w:rPr>
          <w:rFonts w:ascii="Arial" w:hAnsi="Arial" w:cs="Arial"/>
          <w:sz w:val="28"/>
          <w:szCs w:val="28"/>
        </w:rPr>
        <w:t xml:space="preserve">In view of the facts and circumstances stated hereinabove, it is most respectfully prayed that this Hon’ble Court may graciously be pleased to:- </w:t>
      </w:r>
    </w:p>
    <w:p w:rsidR="00084570" w:rsidRPr="00072C59" w:rsidRDefault="00084570" w:rsidP="00ED6C15">
      <w:pPr>
        <w:pStyle w:val="ListParagraph"/>
        <w:spacing w:line="240" w:lineRule="auto"/>
        <w:ind w:left="709"/>
        <w:rPr>
          <w:rFonts w:ascii="Arial" w:hAnsi="Arial" w:cs="Arial"/>
          <w:sz w:val="28"/>
          <w:szCs w:val="28"/>
          <w:lang w:val="en-GB"/>
        </w:rPr>
      </w:pPr>
    </w:p>
    <w:p w:rsidR="009756A0" w:rsidRDefault="009756A0" w:rsidP="009756A0">
      <w:pPr>
        <w:pStyle w:val="normal0"/>
        <w:numPr>
          <w:ilvl w:val="0"/>
          <w:numId w:val="26"/>
        </w:numPr>
        <w:spacing w:after="0" w:line="480" w:lineRule="auto"/>
        <w:ind w:hanging="720"/>
        <w:jc w:val="both"/>
        <w:rPr>
          <w:rFonts w:ascii="Arial" w:eastAsia="Arial" w:hAnsi="Arial" w:cs="Arial"/>
          <w:sz w:val="28"/>
          <w:szCs w:val="28"/>
        </w:rPr>
      </w:pPr>
      <w:r>
        <w:rPr>
          <w:rFonts w:ascii="Arial" w:eastAsia="Arial" w:hAnsi="Arial" w:cs="Arial"/>
          <w:sz w:val="28"/>
          <w:szCs w:val="28"/>
        </w:rPr>
        <w:t xml:space="preserve">Declare Section 377 of the Indian Penal Code, 1860 as ultra vires Part III of the Constitution of India, 1950, as </w:t>
      </w:r>
      <w:proofErr w:type="spellStart"/>
      <w:r>
        <w:rPr>
          <w:rFonts w:ascii="Arial" w:eastAsia="Arial" w:hAnsi="Arial" w:cs="Arial"/>
          <w:sz w:val="28"/>
          <w:szCs w:val="28"/>
        </w:rPr>
        <w:t>violative</w:t>
      </w:r>
      <w:proofErr w:type="spellEnd"/>
      <w:r>
        <w:rPr>
          <w:rFonts w:ascii="Arial" w:eastAsia="Arial" w:hAnsi="Arial" w:cs="Arial"/>
          <w:sz w:val="28"/>
          <w:szCs w:val="28"/>
        </w:rPr>
        <w:t xml:space="preserve"> of Articles 14, 15, 19 and 21 of the Constitution insofar as it applies to </w:t>
      </w:r>
      <w:r w:rsidR="00C7096C">
        <w:rPr>
          <w:rFonts w:ascii="Arial" w:eastAsia="Arial" w:hAnsi="Arial" w:cs="Arial"/>
          <w:sz w:val="28"/>
          <w:szCs w:val="28"/>
        </w:rPr>
        <w:t xml:space="preserve">consensual </w:t>
      </w:r>
      <w:r>
        <w:rPr>
          <w:rFonts w:ascii="Arial" w:eastAsia="Arial" w:hAnsi="Arial" w:cs="Arial"/>
          <w:sz w:val="28"/>
          <w:szCs w:val="28"/>
        </w:rPr>
        <w:t>acts of adults; and</w:t>
      </w:r>
    </w:p>
    <w:p w:rsidR="009756A0" w:rsidRDefault="009756A0" w:rsidP="009756A0">
      <w:pPr>
        <w:pStyle w:val="ListParagraph"/>
        <w:spacing w:line="240" w:lineRule="auto"/>
        <w:rPr>
          <w:rFonts w:ascii="Arial" w:hAnsi="Arial" w:cs="Arial"/>
          <w:sz w:val="28"/>
          <w:szCs w:val="28"/>
          <w:lang w:val="en-GB"/>
        </w:rPr>
      </w:pPr>
    </w:p>
    <w:p w:rsidR="00EF14CF" w:rsidRPr="009756A0" w:rsidRDefault="00C7096C" w:rsidP="009756A0">
      <w:pPr>
        <w:pStyle w:val="ListParagraph"/>
        <w:numPr>
          <w:ilvl w:val="0"/>
          <w:numId w:val="26"/>
        </w:numPr>
        <w:spacing w:line="480" w:lineRule="auto"/>
        <w:ind w:hanging="720"/>
        <w:rPr>
          <w:rFonts w:ascii="Arial" w:hAnsi="Arial" w:cs="Arial"/>
          <w:sz w:val="28"/>
          <w:szCs w:val="28"/>
          <w:lang w:val="en-GB"/>
        </w:rPr>
      </w:pPr>
      <w:r>
        <w:rPr>
          <w:rFonts w:ascii="Arial" w:hAnsi="Arial" w:cs="Arial"/>
          <w:sz w:val="28"/>
          <w:szCs w:val="28"/>
          <w:lang w:val="en-GB"/>
        </w:rPr>
        <w:t xml:space="preserve">Grant </w:t>
      </w:r>
      <w:r w:rsidR="00EF14CF" w:rsidRPr="009756A0">
        <w:rPr>
          <w:rFonts w:ascii="Arial" w:hAnsi="Arial" w:cs="Arial"/>
          <w:sz w:val="28"/>
          <w:szCs w:val="28"/>
          <w:lang w:val="en-GB"/>
        </w:rPr>
        <w:t>such other reliefs as this Hon’ble Court may deem fit and proper in light of the facts and circumstances of the case.</w:t>
      </w:r>
    </w:p>
    <w:p w:rsidR="00453EA1" w:rsidRDefault="00453EA1" w:rsidP="00453EA1">
      <w:pPr>
        <w:spacing w:line="240" w:lineRule="auto"/>
        <w:rPr>
          <w:rFonts w:ascii="Arial" w:eastAsia="Arial" w:hAnsi="Arial" w:cs="Arial"/>
          <w:smallCaps/>
          <w:sz w:val="28"/>
          <w:szCs w:val="28"/>
        </w:rPr>
      </w:pPr>
    </w:p>
    <w:p w:rsidR="00453EA1" w:rsidRPr="00453EA1" w:rsidRDefault="00453EA1" w:rsidP="00453EA1">
      <w:pPr>
        <w:spacing w:line="480" w:lineRule="auto"/>
        <w:ind w:left="720"/>
        <w:rPr>
          <w:rFonts w:ascii="Arial" w:hAnsi="Arial" w:cs="Arial"/>
          <w:smallCaps/>
          <w:sz w:val="28"/>
          <w:szCs w:val="28"/>
        </w:rPr>
      </w:pPr>
      <w:r w:rsidRPr="00453EA1">
        <w:rPr>
          <w:rFonts w:ascii="Arial" w:eastAsia="Arial" w:hAnsi="Arial" w:cs="Arial"/>
          <w:smallCaps/>
          <w:sz w:val="28"/>
          <w:szCs w:val="28"/>
        </w:rPr>
        <w:t>And For This Act Of Kindness, The Petitioner Shall, As In Duty Bound Ever Pray</w:t>
      </w:r>
      <w:r w:rsidRPr="00453EA1">
        <w:rPr>
          <w:rFonts w:ascii="Arial" w:hAnsi="Arial" w:cs="Arial"/>
          <w:smallCaps/>
          <w:sz w:val="28"/>
          <w:szCs w:val="28"/>
        </w:rPr>
        <w:t xml:space="preserve">    </w:t>
      </w:r>
    </w:p>
    <w:p w:rsidR="00453EA1" w:rsidRDefault="00453EA1" w:rsidP="00453EA1">
      <w:pPr>
        <w:spacing w:line="240" w:lineRule="auto"/>
        <w:rPr>
          <w:rFonts w:ascii="Arial" w:hAnsi="Arial" w:cs="Arial"/>
          <w:smallCaps/>
          <w:sz w:val="28"/>
          <w:szCs w:val="28"/>
        </w:rPr>
      </w:pPr>
    </w:p>
    <w:p w:rsidR="005531EB" w:rsidRPr="00072C59" w:rsidRDefault="00453EA1" w:rsidP="00453EA1">
      <w:pPr>
        <w:spacing w:line="240" w:lineRule="auto"/>
        <w:rPr>
          <w:rFonts w:ascii="Arial" w:hAnsi="Arial" w:cs="Arial"/>
          <w:smallCaps/>
          <w:sz w:val="28"/>
          <w:szCs w:val="28"/>
        </w:rPr>
      </w:pPr>
      <w:r>
        <w:rPr>
          <w:rFonts w:ascii="Arial" w:hAnsi="Arial" w:cs="Arial"/>
          <w:smallCaps/>
          <w:sz w:val="28"/>
          <w:szCs w:val="28"/>
        </w:rPr>
        <w:t xml:space="preserve">      </w:t>
      </w:r>
      <w:r w:rsidR="005531EB" w:rsidRPr="00072C59">
        <w:rPr>
          <w:rFonts w:ascii="Arial" w:hAnsi="Arial" w:cs="Arial"/>
          <w:smallCaps/>
          <w:sz w:val="28"/>
          <w:szCs w:val="28"/>
        </w:rPr>
        <w:t>Drawn by:</w:t>
      </w:r>
      <w:r w:rsidR="005531EB" w:rsidRPr="00072C59">
        <w:rPr>
          <w:rFonts w:ascii="Arial" w:hAnsi="Arial" w:cs="Arial"/>
          <w:smallCaps/>
          <w:sz w:val="28"/>
          <w:szCs w:val="28"/>
        </w:rPr>
        <w:tab/>
      </w:r>
      <w:r w:rsidR="005531EB" w:rsidRPr="00072C59">
        <w:rPr>
          <w:rFonts w:ascii="Arial" w:hAnsi="Arial" w:cs="Arial"/>
          <w:smallCaps/>
          <w:sz w:val="28"/>
          <w:szCs w:val="28"/>
        </w:rPr>
        <w:tab/>
      </w:r>
      <w:r w:rsidR="005531EB" w:rsidRPr="00072C59">
        <w:rPr>
          <w:rFonts w:ascii="Arial" w:hAnsi="Arial" w:cs="Arial"/>
          <w:smallCaps/>
          <w:sz w:val="28"/>
          <w:szCs w:val="28"/>
        </w:rPr>
        <w:tab/>
      </w:r>
      <w:r w:rsidR="005531EB" w:rsidRPr="00072C59">
        <w:rPr>
          <w:rFonts w:ascii="Arial" w:hAnsi="Arial" w:cs="Arial"/>
          <w:smallCaps/>
          <w:sz w:val="28"/>
          <w:szCs w:val="28"/>
        </w:rPr>
        <w:tab/>
      </w:r>
      <w:r w:rsidR="005531EB" w:rsidRPr="00072C59">
        <w:rPr>
          <w:rFonts w:ascii="Arial" w:hAnsi="Arial" w:cs="Arial"/>
          <w:smallCaps/>
          <w:sz w:val="28"/>
          <w:szCs w:val="28"/>
        </w:rPr>
        <w:tab/>
      </w:r>
      <w:r w:rsidR="005531EB" w:rsidRPr="00072C59">
        <w:rPr>
          <w:rFonts w:ascii="Arial" w:hAnsi="Arial" w:cs="Arial"/>
          <w:smallCaps/>
          <w:sz w:val="28"/>
          <w:szCs w:val="28"/>
        </w:rPr>
        <w:tab/>
      </w:r>
      <w:r>
        <w:rPr>
          <w:rFonts w:ascii="Arial" w:hAnsi="Arial" w:cs="Arial"/>
          <w:smallCaps/>
          <w:sz w:val="28"/>
          <w:szCs w:val="28"/>
        </w:rPr>
        <w:t xml:space="preserve">       </w:t>
      </w:r>
      <w:r w:rsidR="005531EB" w:rsidRPr="00072C59">
        <w:rPr>
          <w:rFonts w:ascii="Arial" w:hAnsi="Arial" w:cs="Arial"/>
          <w:smallCaps/>
          <w:sz w:val="28"/>
          <w:szCs w:val="28"/>
        </w:rPr>
        <w:t>Filed By:</w:t>
      </w:r>
    </w:p>
    <w:p w:rsidR="005531EB" w:rsidRPr="00072C59" w:rsidRDefault="005531EB" w:rsidP="00565659">
      <w:pPr>
        <w:spacing w:line="480" w:lineRule="auto"/>
        <w:rPr>
          <w:rFonts w:ascii="Arial" w:hAnsi="Arial" w:cs="Arial"/>
          <w:smallCaps/>
          <w:sz w:val="28"/>
          <w:szCs w:val="28"/>
          <w:lang w:val="en-GB"/>
        </w:rPr>
      </w:pPr>
    </w:p>
    <w:p w:rsidR="00453EA1" w:rsidRDefault="00453EA1" w:rsidP="00453EA1">
      <w:pPr>
        <w:pStyle w:val="normal0"/>
        <w:spacing w:after="0" w:line="240" w:lineRule="auto"/>
        <w:jc w:val="both"/>
        <w:rPr>
          <w:rFonts w:ascii="Arial" w:eastAsia="Arial" w:hAnsi="Arial" w:cs="Arial"/>
          <w:smallCaps/>
          <w:sz w:val="28"/>
          <w:szCs w:val="28"/>
        </w:rPr>
      </w:pPr>
      <w:r w:rsidRPr="00453EA1">
        <w:rPr>
          <w:rFonts w:ascii="Arial" w:eastAsia="Arial" w:hAnsi="Arial" w:cs="Arial"/>
          <w:smallCaps/>
          <w:sz w:val="28"/>
          <w:szCs w:val="28"/>
        </w:rPr>
        <w:t>(Jayna Kothari), (</w:t>
      </w:r>
      <w:proofErr w:type="spellStart"/>
      <w:r w:rsidRPr="00453EA1">
        <w:rPr>
          <w:rFonts w:ascii="Arial" w:eastAsia="Arial" w:hAnsi="Arial" w:cs="Arial"/>
          <w:smallCaps/>
          <w:sz w:val="28"/>
          <w:szCs w:val="28"/>
        </w:rPr>
        <w:t>Varsha</w:t>
      </w:r>
      <w:proofErr w:type="spellEnd"/>
      <w:r w:rsidR="00C37B62">
        <w:rPr>
          <w:rFonts w:ascii="Arial" w:eastAsia="Arial" w:hAnsi="Arial" w:cs="Arial"/>
          <w:smallCaps/>
          <w:sz w:val="28"/>
          <w:szCs w:val="28"/>
        </w:rPr>
        <w:t xml:space="preserve"> </w:t>
      </w:r>
      <w:proofErr w:type="spellStart"/>
      <w:r w:rsidRPr="00453EA1">
        <w:rPr>
          <w:rFonts w:ascii="Arial" w:eastAsia="Arial" w:hAnsi="Arial" w:cs="Arial"/>
          <w:smallCaps/>
          <w:sz w:val="28"/>
          <w:szCs w:val="28"/>
        </w:rPr>
        <w:t>Iyengar</w:t>
      </w:r>
      <w:proofErr w:type="spellEnd"/>
      <w:r w:rsidRPr="00453EA1">
        <w:rPr>
          <w:rFonts w:ascii="Arial" w:eastAsia="Arial" w:hAnsi="Arial" w:cs="Arial"/>
          <w:smallCaps/>
          <w:sz w:val="28"/>
          <w:szCs w:val="28"/>
        </w:rPr>
        <w:t>)</w:t>
      </w:r>
      <w:r>
        <w:rPr>
          <w:rFonts w:ascii="Arial" w:eastAsia="Arial" w:hAnsi="Arial" w:cs="Arial"/>
          <w:smallCaps/>
          <w:sz w:val="28"/>
          <w:szCs w:val="28"/>
        </w:rPr>
        <w:t xml:space="preserve"> </w:t>
      </w:r>
      <w:r>
        <w:rPr>
          <w:rFonts w:ascii="Arial" w:eastAsia="Arial" w:hAnsi="Arial" w:cs="Arial"/>
          <w:smallCaps/>
          <w:sz w:val="28"/>
          <w:szCs w:val="28"/>
        </w:rPr>
        <w:tab/>
      </w:r>
      <w:r>
        <w:rPr>
          <w:rFonts w:ascii="Arial" w:eastAsia="Arial" w:hAnsi="Arial" w:cs="Arial"/>
          <w:smallCaps/>
          <w:sz w:val="28"/>
          <w:szCs w:val="28"/>
        </w:rPr>
        <w:tab/>
        <w:t xml:space="preserve">(O.P. </w:t>
      </w:r>
      <w:proofErr w:type="spellStart"/>
      <w:r>
        <w:rPr>
          <w:rFonts w:ascii="Arial" w:eastAsia="Arial" w:hAnsi="Arial" w:cs="Arial"/>
          <w:smallCaps/>
          <w:sz w:val="28"/>
          <w:szCs w:val="28"/>
        </w:rPr>
        <w:t>Bhadani</w:t>
      </w:r>
      <w:proofErr w:type="spellEnd"/>
      <w:r>
        <w:rPr>
          <w:rFonts w:ascii="Arial" w:eastAsia="Arial" w:hAnsi="Arial" w:cs="Arial"/>
          <w:smallCaps/>
          <w:sz w:val="28"/>
          <w:szCs w:val="28"/>
        </w:rPr>
        <w:t>)</w:t>
      </w:r>
    </w:p>
    <w:p w:rsidR="00453EA1" w:rsidRPr="00453EA1" w:rsidRDefault="00453EA1" w:rsidP="00453EA1">
      <w:pPr>
        <w:pStyle w:val="normal0"/>
        <w:spacing w:after="0" w:line="240" w:lineRule="auto"/>
        <w:jc w:val="both"/>
        <w:rPr>
          <w:smallCaps/>
        </w:rPr>
      </w:pPr>
      <w:r>
        <w:rPr>
          <w:rFonts w:ascii="Arial" w:eastAsia="Arial" w:hAnsi="Arial" w:cs="Arial"/>
          <w:smallCaps/>
          <w:sz w:val="28"/>
          <w:szCs w:val="28"/>
        </w:rPr>
        <w:t xml:space="preserve">                       &amp;</w:t>
      </w:r>
      <w:r w:rsidRPr="00453EA1">
        <w:rPr>
          <w:rFonts w:ascii="Arial" w:hAnsi="Arial" w:cs="Arial"/>
          <w:smallCaps/>
          <w:sz w:val="28"/>
          <w:szCs w:val="28"/>
        </w:rPr>
        <w:t xml:space="preserve"> </w:t>
      </w:r>
      <w:r>
        <w:rPr>
          <w:rFonts w:ascii="Arial" w:hAnsi="Arial" w:cs="Arial"/>
          <w:smallCaps/>
          <w:sz w:val="28"/>
          <w:szCs w:val="28"/>
        </w:rPr>
        <w:tab/>
      </w:r>
      <w:r>
        <w:rPr>
          <w:rFonts w:ascii="Arial" w:hAnsi="Arial" w:cs="Arial"/>
          <w:smallCaps/>
          <w:sz w:val="28"/>
          <w:szCs w:val="28"/>
        </w:rPr>
        <w:tab/>
      </w:r>
      <w:r>
        <w:rPr>
          <w:rFonts w:ascii="Arial" w:hAnsi="Arial" w:cs="Arial"/>
          <w:smallCaps/>
          <w:sz w:val="28"/>
          <w:szCs w:val="28"/>
        </w:rPr>
        <w:tab/>
      </w:r>
      <w:r>
        <w:rPr>
          <w:rFonts w:ascii="Arial" w:hAnsi="Arial" w:cs="Arial"/>
          <w:smallCaps/>
          <w:sz w:val="28"/>
          <w:szCs w:val="28"/>
        </w:rPr>
        <w:tab/>
        <w:t xml:space="preserve"> </w:t>
      </w:r>
      <w:r w:rsidRPr="00072C59">
        <w:rPr>
          <w:rFonts w:ascii="Arial" w:hAnsi="Arial" w:cs="Arial"/>
          <w:smallCaps/>
          <w:sz w:val="28"/>
          <w:szCs w:val="28"/>
        </w:rPr>
        <w:t>Advocate For The Petitioner</w:t>
      </w:r>
      <w:r>
        <w:rPr>
          <w:rFonts w:ascii="Arial" w:hAnsi="Arial" w:cs="Arial"/>
          <w:smallCaps/>
          <w:sz w:val="28"/>
          <w:szCs w:val="28"/>
        </w:rPr>
        <w:t>s</w:t>
      </w:r>
    </w:p>
    <w:p w:rsidR="00453EA1" w:rsidRPr="00072C59" w:rsidRDefault="00453EA1" w:rsidP="00453EA1">
      <w:pPr>
        <w:spacing w:line="240" w:lineRule="auto"/>
        <w:rPr>
          <w:rFonts w:ascii="Arial" w:hAnsi="Arial" w:cs="Arial"/>
          <w:smallCaps/>
          <w:sz w:val="28"/>
          <w:szCs w:val="28"/>
        </w:rPr>
      </w:pPr>
      <w:r>
        <w:rPr>
          <w:rFonts w:ascii="Arial" w:hAnsi="Arial" w:cs="Arial"/>
          <w:smallCaps/>
          <w:sz w:val="28"/>
          <w:szCs w:val="28"/>
          <w:lang w:val="en-GB"/>
        </w:rPr>
        <w:t xml:space="preserve">         </w:t>
      </w:r>
      <w:r w:rsidRPr="00072C59">
        <w:rPr>
          <w:rFonts w:ascii="Arial" w:hAnsi="Arial" w:cs="Arial"/>
          <w:smallCaps/>
          <w:sz w:val="28"/>
          <w:szCs w:val="28"/>
          <w:lang w:val="en-GB"/>
        </w:rPr>
        <w:t xml:space="preserve"> </w:t>
      </w:r>
      <w:r w:rsidR="005531EB" w:rsidRPr="00072C59">
        <w:rPr>
          <w:rFonts w:ascii="Arial" w:hAnsi="Arial" w:cs="Arial"/>
          <w:smallCaps/>
          <w:sz w:val="28"/>
          <w:szCs w:val="28"/>
          <w:lang w:val="en-GB"/>
        </w:rPr>
        <w:t>(</w:t>
      </w:r>
      <w:proofErr w:type="spellStart"/>
      <w:r w:rsidR="00E7312C">
        <w:rPr>
          <w:rFonts w:ascii="Arial" w:hAnsi="Arial" w:cs="Arial"/>
          <w:smallCaps/>
          <w:sz w:val="28"/>
          <w:szCs w:val="28"/>
          <w:lang w:val="en-GB"/>
        </w:rPr>
        <w:t>Rohit</w:t>
      </w:r>
      <w:proofErr w:type="spellEnd"/>
      <w:r w:rsidR="00E7312C">
        <w:rPr>
          <w:rFonts w:ascii="Arial" w:hAnsi="Arial" w:cs="Arial"/>
          <w:smallCaps/>
          <w:sz w:val="28"/>
          <w:szCs w:val="28"/>
          <w:lang w:val="en-GB"/>
        </w:rPr>
        <w:t xml:space="preserve"> Sharma</w:t>
      </w:r>
      <w:r w:rsidR="005531EB" w:rsidRPr="00072C59">
        <w:rPr>
          <w:rFonts w:ascii="Arial" w:hAnsi="Arial" w:cs="Arial"/>
          <w:smallCaps/>
          <w:sz w:val="28"/>
          <w:szCs w:val="28"/>
          <w:lang w:val="en-GB"/>
        </w:rPr>
        <w:t>)</w:t>
      </w:r>
      <w:r w:rsidR="005531EB" w:rsidRPr="00072C59">
        <w:rPr>
          <w:rFonts w:ascii="Arial" w:hAnsi="Arial" w:cs="Arial"/>
          <w:smallCaps/>
          <w:sz w:val="28"/>
          <w:szCs w:val="28"/>
        </w:rPr>
        <w:tab/>
      </w:r>
      <w:r w:rsidR="005531EB" w:rsidRPr="00072C59">
        <w:rPr>
          <w:rFonts w:ascii="Arial" w:hAnsi="Arial" w:cs="Arial"/>
          <w:smallCaps/>
          <w:sz w:val="28"/>
          <w:szCs w:val="28"/>
        </w:rPr>
        <w:tab/>
        <w:t xml:space="preserve"> </w:t>
      </w:r>
      <w:r w:rsidR="00E7312C">
        <w:rPr>
          <w:rFonts w:ascii="Arial" w:hAnsi="Arial" w:cs="Arial"/>
          <w:smallCaps/>
          <w:sz w:val="28"/>
          <w:szCs w:val="28"/>
        </w:rPr>
        <w:tab/>
      </w:r>
    </w:p>
    <w:p w:rsidR="00E7312C" w:rsidRDefault="005531EB" w:rsidP="00453EA1">
      <w:pPr>
        <w:spacing w:line="240" w:lineRule="auto"/>
        <w:rPr>
          <w:rFonts w:ascii="Arial" w:hAnsi="Arial" w:cs="Arial"/>
          <w:smallCaps/>
          <w:sz w:val="28"/>
          <w:szCs w:val="28"/>
        </w:rPr>
      </w:pPr>
      <w:r w:rsidRPr="00072C59">
        <w:rPr>
          <w:rFonts w:ascii="Arial" w:hAnsi="Arial" w:cs="Arial"/>
          <w:smallCaps/>
          <w:sz w:val="28"/>
          <w:szCs w:val="28"/>
        </w:rPr>
        <w:t xml:space="preserve">      </w:t>
      </w:r>
      <w:r w:rsidR="00453EA1">
        <w:rPr>
          <w:rFonts w:ascii="Arial" w:hAnsi="Arial" w:cs="Arial"/>
          <w:smallCaps/>
          <w:sz w:val="28"/>
          <w:szCs w:val="28"/>
        </w:rPr>
        <w:t xml:space="preserve">       </w:t>
      </w:r>
      <w:r w:rsidRPr="00072C59">
        <w:rPr>
          <w:rFonts w:ascii="Arial" w:hAnsi="Arial" w:cs="Arial"/>
          <w:smallCaps/>
          <w:sz w:val="28"/>
          <w:szCs w:val="28"/>
        </w:rPr>
        <w:t>Advocates</w:t>
      </w:r>
      <w:r w:rsidRPr="00072C59">
        <w:rPr>
          <w:rFonts w:ascii="Arial" w:hAnsi="Arial" w:cs="Arial"/>
          <w:smallCaps/>
          <w:sz w:val="28"/>
          <w:szCs w:val="28"/>
        </w:rPr>
        <w:tab/>
      </w:r>
      <w:r w:rsidRPr="00072C59">
        <w:rPr>
          <w:rFonts w:ascii="Arial" w:hAnsi="Arial" w:cs="Arial"/>
          <w:smallCaps/>
          <w:sz w:val="28"/>
          <w:szCs w:val="28"/>
        </w:rPr>
        <w:tab/>
      </w:r>
      <w:r w:rsidRPr="00072C59">
        <w:rPr>
          <w:rFonts w:ascii="Arial" w:hAnsi="Arial" w:cs="Arial"/>
          <w:smallCaps/>
          <w:sz w:val="28"/>
          <w:szCs w:val="28"/>
        </w:rPr>
        <w:tab/>
        <w:t xml:space="preserve">    </w:t>
      </w:r>
      <w:r w:rsidR="00E7312C">
        <w:rPr>
          <w:rFonts w:ascii="Arial" w:hAnsi="Arial" w:cs="Arial"/>
          <w:smallCaps/>
          <w:sz w:val="28"/>
          <w:szCs w:val="28"/>
        </w:rPr>
        <w:t xml:space="preserve">       </w:t>
      </w:r>
    </w:p>
    <w:p w:rsidR="00453EA1" w:rsidRDefault="00453EA1" w:rsidP="00453EA1">
      <w:pPr>
        <w:spacing w:line="240" w:lineRule="auto"/>
        <w:rPr>
          <w:rFonts w:ascii="Arial" w:hAnsi="Arial" w:cs="Arial"/>
          <w:smallCaps/>
          <w:sz w:val="28"/>
          <w:szCs w:val="28"/>
        </w:rPr>
      </w:pPr>
    </w:p>
    <w:p w:rsidR="005531EB" w:rsidRPr="00072C59" w:rsidRDefault="005531EB" w:rsidP="00453EA1">
      <w:pPr>
        <w:spacing w:line="240" w:lineRule="auto"/>
        <w:rPr>
          <w:rFonts w:ascii="Arial" w:hAnsi="Arial" w:cs="Arial"/>
          <w:smallCaps/>
          <w:sz w:val="28"/>
          <w:szCs w:val="28"/>
        </w:rPr>
      </w:pPr>
      <w:r w:rsidRPr="00072C59">
        <w:rPr>
          <w:rFonts w:ascii="Arial" w:hAnsi="Arial" w:cs="Arial"/>
          <w:smallCaps/>
          <w:sz w:val="28"/>
          <w:szCs w:val="28"/>
        </w:rPr>
        <w:t xml:space="preserve">Drawn on:  </w:t>
      </w:r>
      <w:r w:rsidR="00E7312C">
        <w:rPr>
          <w:rFonts w:ascii="Arial" w:hAnsi="Arial" w:cs="Arial"/>
          <w:smallCaps/>
          <w:sz w:val="28"/>
          <w:szCs w:val="28"/>
        </w:rPr>
        <w:t xml:space="preserve">  </w:t>
      </w:r>
      <w:r w:rsidRPr="00072C59">
        <w:rPr>
          <w:rFonts w:ascii="Arial" w:hAnsi="Arial" w:cs="Arial"/>
          <w:smallCaps/>
          <w:sz w:val="28"/>
          <w:szCs w:val="28"/>
        </w:rPr>
        <w:t>.</w:t>
      </w:r>
      <w:r w:rsidR="00E7312C">
        <w:rPr>
          <w:rFonts w:ascii="Arial" w:hAnsi="Arial" w:cs="Arial"/>
          <w:smallCaps/>
          <w:sz w:val="28"/>
          <w:szCs w:val="28"/>
        </w:rPr>
        <w:t>07</w:t>
      </w:r>
      <w:r w:rsidRPr="00072C59">
        <w:rPr>
          <w:rFonts w:ascii="Arial" w:hAnsi="Arial" w:cs="Arial"/>
          <w:smallCaps/>
          <w:sz w:val="28"/>
          <w:szCs w:val="28"/>
        </w:rPr>
        <w:t>.201</w:t>
      </w:r>
      <w:r w:rsidR="00E7312C">
        <w:rPr>
          <w:rFonts w:ascii="Arial" w:hAnsi="Arial" w:cs="Arial"/>
          <w:smallCaps/>
          <w:sz w:val="28"/>
          <w:szCs w:val="28"/>
        </w:rPr>
        <w:t>6</w:t>
      </w:r>
      <w:r w:rsidRPr="00072C59">
        <w:rPr>
          <w:rFonts w:ascii="Arial" w:hAnsi="Arial" w:cs="Arial"/>
          <w:smallCaps/>
          <w:sz w:val="28"/>
          <w:szCs w:val="28"/>
        </w:rPr>
        <w:t xml:space="preserve">    </w:t>
      </w:r>
    </w:p>
    <w:p w:rsidR="00370FFA" w:rsidRPr="00072C59" w:rsidRDefault="005531EB" w:rsidP="00453EA1">
      <w:pPr>
        <w:spacing w:line="240" w:lineRule="auto"/>
        <w:rPr>
          <w:rFonts w:ascii="Arial" w:hAnsi="Arial" w:cs="Arial"/>
          <w:smallCaps/>
          <w:sz w:val="28"/>
          <w:szCs w:val="28"/>
        </w:rPr>
      </w:pPr>
      <w:r w:rsidRPr="00072C59">
        <w:rPr>
          <w:rFonts w:ascii="Arial" w:hAnsi="Arial" w:cs="Arial"/>
          <w:smallCaps/>
          <w:sz w:val="28"/>
          <w:szCs w:val="28"/>
        </w:rPr>
        <w:t xml:space="preserve">Filed on:     </w:t>
      </w:r>
      <w:r w:rsidR="00E7312C">
        <w:rPr>
          <w:rFonts w:ascii="Arial" w:hAnsi="Arial" w:cs="Arial"/>
          <w:smallCaps/>
          <w:sz w:val="28"/>
          <w:szCs w:val="28"/>
        </w:rPr>
        <w:t xml:space="preserve">  </w:t>
      </w:r>
      <w:r w:rsidRPr="00072C59">
        <w:rPr>
          <w:rFonts w:ascii="Arial" w:hAnsi="Arial" w:cs="Arial"/>
          <w:smallCaps/>
          <w:sz w:val="28"/>
          <w:szCs w:val="28"/>
        </w:rPr>
        <w:t>.</w:t>
      </w:r>
      <w:r w:rsidR="00E7312C">
        <w:rPr>
          <w:rFonts w:ascii="Arial" w:hAnsi="Arial" w:cs="Arial"/>
          <w:smallCaps/>
          <w:sz w:val="28"/>
          <w:szCs w:val="28"/>
        </w:rPr>
        <w:t>07</w:t>
      </w:r>
      <w:r w:rsidRPr="00072C59">
        <w:rPr>
          <w:rFonts w:ascii="Arial" w:hAnsi="Arial" w:cs="Arial"/>
          <w:smallCaps/>
          <w:sz w:val="28"/>
          <w:szCs w:val="28"/>
        </w:rPr>
        <w:t>.201</w:t>
      </w:r>
      <w:r w:rsidR="00E7312C">
        <w:rPr>
          <w:rFonts w:ascii="Arial" w:hAnsi="Arial" w:cs="Arial"/>
          <w:smallCaps/>
          <w:sz w:val="28"/>
          <w:szCs w:val="28"/>
        </w:rPr>
        <w:t>6</w:t>
      </w:r>
    </w:p>
    <w:sectPr w:rsidR="00370FFA" w:rsidRPr="00072C59" w:rsidSect="00072C59">
      <w:headerReference w:type="default" r:id="rId12"/>
      <w:footerReference w:type="default" r:id="rId13"/>
      <w:pgSz w:w="12240" w:h="20160" w:code="5"/>
      <w:pgMar w:top="1872" w:right="1440" w:bottom="2160" w:left="244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C32" w:rsidRDefault="00C44C32">
      <w:r>
        <w:separator/>
      </w:r>
    </w:p>
  </w:endnote>
  <w:endnote w:type="continuationSeparator" w:id="0">
    <w:p w:rsidR="00C44C32" w:rsidRDefault="00C4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Bookman Old Style">
    <w:panose1 w:val="02050604050505020204"/>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32" w:rsidRDefault="00C44C32">
    <w:pPr>
      <w:pStyle w:val="Footer"/>
      <w:ind w:right="360"/>
      <w:rPr>
        <w:sz w:val="10"/>
        <w:szCs w:val="1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C32" w:rsidRDefault="00C44C32">
      <w:r>
        <w:separator/>
      </w:r>
    </w:p>
  </w:footnote>
  <w:footnote w:type="continuationSeparator" w:id="0">
    <w:p w:rsidR="00C44C32" w:rsidRDefault="00C44C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32" w:rsidRDefault="00C44C32">
    <w:pPr>
      <w:pStyle w:val="Header"/>
      <w:framePr w:wrap="auto" w:vAnchor="text" w:hAnchor="margin" w:xAlign="right" w:y="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4F8"/>
    <w:multiLevelType w:val="hybridMultilevel"/>
    <w:tmpl w:val="61B283DE"/>
    <w:lvl w:ilvl="0" w:tplc="732CCE1A">
      <w:start w:val="1"/>
      <w:numFmt w:val="upperLetter"/>
      <w:lvlText w:val="(%1)"/>
      <w:lvlJc w:val="left"/>
      <w:pPr>
        <w:ind w:left="1470" w:hanging="390"/>
      </w:pPr>
      <w:rPr>
        <w:rFonts w:hint="default"/>
        <w:b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6E7AF1"/>
    <w:multiLevelType w:val="hybridMultilevel"/>
    <w:tmpl w:val="5628A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D24D1"/>
    <w:multiLevelType w:val="multilevel"/>
    <w:tmpl w:val="22BCF29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0849065A"/>
    <w:multiLevelType w:val="hybridMultilevel"/>
    <w:tmpl w:val="FE8CC4EC"/>
    <w:lvl w:ilvl="0" w:tplc="4809000F">
      <w:start w:val="1"/>
      <w:numFmt w:val="decimal"/>
      <w:lvlText w:val="%1."/>
      <w:lvlJc w:val="left"/>
      <w:pPr>
        <w:ind w:left="720" w:hanging="360"/>
      </w:pPr>
      <w:rPr>
        <w:rFonts w:cs="Times New Roman" w:hint="default"/>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4">
    <w:nsid w:val="0CD164DD"/>
    <w:multiLevelType w:val="hybridMultilevel"/>
    <w:tmpl w:val="6C2E92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0CF6587B"/>
    <w:multiLevelType w:val="hybridMultilevel"/>
    <w:tmpl w:val="7AFA3BB8"/>
    <w:lvl w:ilvl="0" w:tplc="898A05D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5C424A"/>
    <w:multiLevelType w:val="hybridMultilevel"/>
    <w:tmpl w:val="6858681C"/>
    <w:lvl w:ilvl="0" w:tplc="575CC5D0">
      <w:start w:val="3"/>
      <w:numFmt w:val="decimal"/>
      <w:lvlText w:val="%1."/>
      <w:lvlJc w:val="left"/>
      <w:pPr>
        <w:ind w:left="720" w:hanging="360"/>
      </w:pPr>
      <w:rPr>
        <w:rFonts w:ascii="Arial" w:hAnsi="Arial" w:cs="Arial"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86F1F"/>
    <w:multiLevelType w:val="hybridMultilevel"/>
    <w:tmpl w:val="85DA5DE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33B7779"/>
    <w:multiLevelType w:val="hybridMultilevel"/>
    <w:tmpl w:val="51A6A144"/>
    <w:lvl w:ilvl="0" w:tplc="42C0140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C91CA7"/>
    <w:multiLevelType w:val="hybridMultilevel"/>
    <w:tmpl w:val="7592E340"/>
    <w:lvl w:ilvl="0" w:tplc="04090015">
      <w:start w:val="16"/>
      <w:numFmt w:val="upp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ABB1EB0"/>
    <w:multiLevelType w:val="hybridMultilevel"/>
    <w:tmpl w:val="09183E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1D80E9C"/>
    <w:multiLevelType w:val="hybridMultilevel"/>
    <w:tmpl w:val="10583FA4"/>
    <w:lvl w:ilvl="0" w:tplc="C7EC3D40">
      <w:start w:val="1"/>
      <w:numFmt w:val="lowerRoman"/>
      <w:lvlText w:val="(%1)"/>
      <w:lvlJc w:val="left"/>
      <w:pPr>
        <w:tabs>
          <w:tab w:val="num" w:pos="1800"/>
        </w:tabs>
        <w:ind w:left="1800" w:hanging="108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nsid w:val="21E509C3"/>
    <w:multiLevelType w:val="multilevel"/>
    <w:tmpl w:val="489CF39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6A7103E"/>
    <w:multiLevelType w:val="multilevel"/>
    <w:tmpl w:val="BB72BA96"/>
    <w:lvl w:ilvl="0">
      <w:start w:val="1"/>
      <w:numFmt w:val="lowerLetter"/>
      <w:lvlText w:val="%1."/>
      <w:lvlJc w:val="left"/>
      <w:pPr>
        <w:ind w:left="720" w:firstLine="1080"/>
      </w:pPr>
      <w:rPr>
        <w:u w:val="none"/>
        <w:vertAlign w:val="baseline"/>
      </w:rPr>
    </w:lvl>
    <w:lvl w:ilvl="1">
      <w:start w:val="1"/>
      <w:numFmt w:val="lowerRoman"/>
      <w:lvlText w:val="%2."/>
      <w:lvlJc w:val="right"/>
      <w:pPr>
        <w:ind w:left="1440" w:firstLine="2520"/>
      </w:pPr>
      <w:rPr>
        <w:u w:val="none"/>
        <w:vertAlign w:val="baseline"/>
      </w:rPr>
    </w:lvl>
    <w:lvl w:ilvl="2">
      <w:start w:val="1"/>
      <w:numFmt w:val="decimal"/>
      <w:lvlText w:val="%3."/>
      <w:lvlJc w:val="left"/>
      <w:pPr>
        <w:ind w:left="2160" w:firstLine="3960"/>
      </w:pPr>
      <w:rPr>
        <w:u w:val="none"/>
        <w:vertAlign w:val="baseline"/>
      </w:rPr>
    </w:lvl>
    <w:lvl w:ilvl="3">
      <w:start w:val="1"/>
      <w:numFmt w:val="lowerLetter"/>
      <w:lvlText w:val="%4."/>
      <w:lvlJc w:val="left"/>
      <w:pPr>
        <w:ind w:left="2880" w:firstLine="5400"/>
      </w:pPr>
      <w:rPr>
        <w:u w:val="none"/>
        <w:vertAlign w:val="baseline"/>
      </w:rPr>
    </w:lvl>
    <w:lvl w:ilvl="4">
      <w:start w:val="1"/>
      <w:numFmt w:val="lowerRoman"/>
      <w:lvlText w:val="%5."/>
      <w:lvlJc w:val="right"/>
      <w:pPr>
        <w:ind w:left="3600" w:firstLine="6840"/>
      </w:pPr>
      <w:rPr>
        <w:u w:val="none"/>
        <w:vertAlign w:val="baseline"/>
      </w:rPr>
    </w:lvl>
    <w:lvl w:ilvl="5">
      <w:start w:val="1"/>
      <w:numFmt w:val="decimal"/>
      <w:lvlText w:val="%6."/>
      <w:lvlJc w:val="left"/>
      <w:pPr>
        <w:ind w:left="4320" w:firstLine="8280"/>
      </w:pPr>
      <w:rPr>
        <w:u w:val="none"/>
        <w:vertAlign w:val="baseline"/>
      </w:rPr>
    </w:lvl>
    <w:lvl w:ilvl="6">
      <w:start w:val="1"/>
      <w:numFmt w:val="lowerLetter"/>
      <w:lvlText w:val="%7."/>
      <w:lvlJc w:val="left"/>
      <w:pPr>
        <w:ind w:left="5040" w:firstLine="9720"/>
      </w:pPr>
      <w:rPr>
        <w:u w:val="none"/>
        <w:vertAlign w:val="baseline"/>
      </w:rPr>
    </w:lvl>
    <w:lvl w:ilvl="7">
      <w:start w:val="1"/>
      <w:numFmt w:val="lowerRoman"/>
      <w:lvlText w:val="%8."/>
      <w:lvlJc w:val="right"/>
      <w:pPr>
        <w:ind w:left="5760" w:firstLine="11160"/>
      </w:pPr>
      <w:rPr>
        <w:u w:val="none"/>
        <w:vertAlign w:val="baseline"/>
      </w:rPr>
    </w:lvl>
    <w:lvl w:ilvl="8">
      <w:start w:val="1"/>
      <w:numFmt w:val="decimal"/>
      <w:lvlText w:val="%9."/>
      <w:lvlJc w:val="left"/>
      <w:pPr>
        <w:ind w:left="6480" w:firstLine="12600"/>
      </w:pPr>
      <w:rPr>
        <w:u w:val="none"/>
        <w:vertAlign w:val="baseline"/>
      </w:rPr>
    </w:lvl>
  </w:abstractNum>
  <w:abstractNum w:abstractNumId="14">
    <w:nsid w:val="27EF3EB6"/>
    <w:multiLevelType w:val="hybridMultilevel"/>
    <w:tmpl w:val="06B4A4DE"/>
    <w:lvl w:ilvl="0" w:tplc="8934F47E">
      <w:start w:val="1"/>
      <w:numFmt w:val="low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284D4733"/>
    <w:multiLevelType w:val="multilevel"/>
    <w:tmpl w:val="848C624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B9B26EF"/>
    <w:multiLevelType w:val="multilevel"/>
    <w:tmpl w:val="C7D246E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nsid w:val="35E13C1A"/>
    <w:multiLevelType w:val="multilevel"/>
    <w:tmpl w:val="C2049000"/>
    <w:lvl w:ilvl="0">
      <w:start w:val="1"/>
      <w:numFmt w:val="upperLetter"/>
      <w:lvlText w:val="%1."/>
      <w:lvlJc w:val="left"/>
      <w:pPr>
        <w:ind w:left="720" w:firstLine="360"/>
      </w:pPr>
      <w:rPr>
        <w:sz w:val="28"/>
        <w:szCs w:val="28"/>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36D67BB9"/>
    <w:multiLevelType w:val="multilevel"/>
    <w:tmpl w:val="652E1BAC"/>
    <w:lvl w:ilvl="0">
      <w:start w:val="3"/>
      <w:numFmt w:val="decimal"/>
      <w:lvlText w:val="%1"/>
      <w:lvlJc w:val="left"/>
      <w:pPr>
        <w:ind w:left="405" w:hanging="405"/>
      </w:pPr>
      <w:rPr>
        <w:rFonts w:eastAsia="Arial Unicode MS" w:hint="default"/>
      </w:rPr>
    </w:lvl>
    <w:lvl w:ilvl="1">
      <w:start w:val="6"/>
      <w:numFmt w:val="decimal"/>
      <w:lvlText w:val="%1.%2"/>
      <w:lvlJc w:val="left"/>
      <w:pPr>
        <w:ind w:left="1080" w:hanging="720"/>
      </w:pPr>
      <w:rPr>
        <w:rFonts w:eastAsia="Arial Unicode MS" w:hint="default"/>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880" w:hanging="144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960" w:hanging="1800"/>
      </w:pPr>
      <w:rPr>
        <w:rFonts w:eastAsia="Arial Unicode MS" w:hint="default"/>
      </w:rPr>
    </w:lvl>
    <w:lvl w:ilvl="7">
      <w:start w:val="1"/>
      <w:numFmt w:val="decimal"/>
      <w:lvlText w:val="%1.%2.%3.%4.%5.%6.%7.%8"/>
      <w:lvlJc w:val="left"/>
      <w:pPr>
        <w:ind w:left="4680" w:hanging="2160"/>
      </w:pPr>
      <w:rPr>
        <w:rFonts w:eastAsia="Arial Unicode MS" w:hint="default"/>
      </w:rPr>
    </w:lvl>
    <w:lvl w:ilvl="8">
      <w:start w:val="1"/>
      <w:numFmt w:val="decimal"/>
      <w:lvlText w:val="%1.%2.%3.%4.%5.%6.%7.%8.%9"/>
      <w:lvlJc w:val="left"/>
      <w:pPr>
        <w:ind w:left="5040" w:hanging="2160"/>
      </w:pPr>
      <w:rPr>
        <w:rFonts w:eastAsia="Arial Unicode MS" w:hint="default"/>
      </w:rPr>
    </w:lvl>
  </w:abstractNum>
  <w:abstractNum w:abstractNumId="19">
    <w:nsid w:val="37D518C8"/>
    <w:multiLevelType w:val="hybridMultilevel"/>
    <w:tmpl w:val="EBAE0F48"/>
    <w:lvl w:ilvl="0" w:tplc="C84C9C6E">
      <w:start w:val="1"/>
      <w:numFmt w:val="decimal"/>
      <w:lvlText w:val="%1."/>
      <w:lvlJc w:val="left"/>
      <w:pPr>
        <w:tabs>
          <w:tab w:val="num" w:pos="720"/>
        </w:tabs>
        <w:ind w:left="720" w:hanging="360"/>
      </w:pPr>
      <w:rPr>
        <w:rFonts w:cs="Times New Roman"/>
      </w:rPr>
    </w:lvl>
    <w:lvl w:ilvl="1" w:tplc="A6A0B5AE" w:tentative="1">
      <w:start w:val="1"/>
      <w:numFmt w:val="lowerLetter"/>
      <w:lvlText w:val="%2."/>
      <w:lvlJc w:val="left"/>
      <w:pPr>
        <w:tabs>
          <w:tab w:val="num" w:pos="1440"/>
        </w:tabs>
        <w:ind w:left="1440" w:hanging="360"/>
      </w:pPr>
      <w:rPr>
        <w:rFonts w:cs="Times New Roman"/>
      </w:rPr>
    </w:lvl>
    <w:lvl w:ilvl="2" w:tplc="52E0C0B6" w:tentative="1">
      <w:start w:val="1"/>
      <w:numFmt w:val="lowerRoman"/>
      <w:lvlText w:val="%3."/>
      <w:lvlJc w:val="right"/>
      <w:pPr>
        <w:tabs>
          <w:tab w:val="num" w:pos="2160"/>
        </w:tabs>
        <w:ind w:left="2160" w:hanging="180"/>
      </w:pPr>
      <w:rPr>
        <w:rFonts w:cs="Times New Roman"/>
      </w:rPr>
    </w:lvl>
    <w:lvl w:ilvl="3" w:tplc="7FC8AFC0" w:tentative="1">
      <w:start w:val="1"/>
      <w:numFmt w:val="decimal"/>
      <w:lvlText w:val="%4."/>
      <w:lvlJc w:val="left"/>
      <w:pPr>
        <w:tabs>
          <w:tab w:val="num" w:pos="2880"/>
        </w:tabs>
        <w:ind w:left="2880" w:hanging="360"/>
      </w:pPr>
      <w:rPr>
        <w:rFonts w:cs="Times New Roman"/>
      </w:rPr>
    </w:lvl>
    <w:lvl w:ilvl="4" w:tplc="EC20229A" w:tentative="1">
      <w:start w:val="1"/>
      <w:numFmt w:val="lowerLetter"/>
      <w:lvlText w:val="%5."/>
      <w:lvlJc w:val="left"/>
      <w:pPr>
        <w:tabs>
          <w:tab w:val="num" w:pos="3600"/>
        </w:tabs>
        <w:ind w:left="3600" w:hanging="360"/>
      </w:pPr>
      <w:rPr>
        <w:rFonts w:cs="Times New Roman"/>
      </w:rPr>
    </w:lvl>
    <w:lvl w:ilvl="5" w:tplc="CF0A630C" w:tentative="1">
      <w:start w:val="1"/>
      <w:numFmt w:val="lowerRoman"/>
      <w:lvlText w:val="%6."/>
      <w:lvlJc w:val="right"/>
      <w:pPr>
        <w:tabs>
          <w:tab w:val="num" w:pos="4320"/>
        </w:tabs>
        <w:ind w:left="4320" w:hanging="180"/>
      </w:pPr>
      <w:rPr>
        <w:rFonts w:cs="Times New Roman"/>
      </w:rPr>
    </w:lvl>
    <w:lvl w:ilvl="6" w:tplc="5638FC62" w:tentative="1">
      <w:start w:val="1"/>
      <w:numFmt w:val="decimal"/>
      <w:lvlText w:val="%7."/>
      <w:lvlJc w:val="left"/>
      <w:pPr>
        <w:tabs>
          <w:tab w:val="num" w:pos="5040"/>
        </w:tabs>
        <w:ind w:left="5040" w:hanging="360"/>
      </w:pPr>
      <w:rPr>
        <w:rFonts w:cs="Times New Roman"/>
      </w:rPr>
    </w:lvl>
    <w:lvl w:ilvl="7" w:tplc="D658A24A" w:tentative="1">
      <w:start w:val="1"/>
      <w:numFmt w:val="lowerLetter"/>
      <w:lvlText w:val="%8."/>
      <w:lvlJc w:val="left"/>
      <w:pPr>
        <w:tabs>
          <w:tab w:val="num" w:pos="5760"/>
        </w:tabs>
        <w:ind w:left="5760" w:hanging="360"/>
      </w:pPr>
      <w:rPr>
        <w:rFonts w:cs="Times New Roman"/>
      </w:rPr>
    </w:lvl>
    <w:lvl w:ilvl="8" w:tplc="9A36A690" w:tentative="1">
      <w:start w:val="1"/>
      <w:numFmt w:val="lowerRoman"/>
      <w:lvlText w:val="%9."/>
      <w:lvlJc w:val="right"/>
      <w:pPr>
        <w:tabs>
          <w:tab w:val="num" w:pos="6480"/>
        </w:tabs>
        <w:ind w:left="6480" w:hanging="180"/>
      </w:pPr>
      <w:rPr>
        <w:rFonts w:cs="Times New Roman"/>
      </w:rPr>
    </w:lvl>
  </w:abstractNum>
  <w:abstractNum w:abstractNumId="20">
    <w:nsid w:val="3BBF6165"/>
    <w:multiLevelType w:val="hybridMultilevel"/>
    <w:tmpl w:val="76980FA4"/>
    <w:lvl w:ilvl="0" w:tplc="0409000F">
      <w:start w:val="1"/>
      <w:numFmt w:val="upperLetter"/>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40B930AC"/>
    <w:multiLevelType w:val="hybridMultilevel"/>
    <w:tmpl w:val="DAEA0562"/>
    <w:lvl w:ilvl="0" w:tplc="F6C69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C23FD6"/>
    <w:multiLevelType w:val="hybridMultilevel"/>
    <w:tmpl w:val="CAD021F8"/>
    <w:lvl w:ilvl="0" w:tplc="6FF0BFB6">
      <w:start w:val="10"/>
      <w:numFmt w:val="decimal"/>
      <w:lvlText w:val="%1."/>
      <w:lvlJc w:val="left"/>
      <w:pPr>
        <w:ind w:left="765" w:hanging="405"/>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9B54A1"/>
    <w:multiLevelType w:val="multilevel"/>
    <w:tmpl w:val="BA2E183E"/>
    <w:lvl w:ilvl="0">
      <w:start w:val="1"/>
      <w:numFmt w:val="upperRoman"/>
      <w:lvlText w:val="%1."/>
      <w:lvlJc w:val="left"/>
      <w:pPr>
        <w:ind w:left="1710" w:firstLine="990"/>
      </w:pPr>
      <w:rPr>
        <w:vertAlign w:val="baseline"/>
      </w:rPr>
    </w:lvl>
    <w:lvl w:ilvl="1">
      <w:start w:val="1"/>
      <w:numFmt w:val="lowerLetter"/>
      <w:lvlText w:val="%2."/>
      <w:lvlJc w:val="left"/>
      <w:pPr>
        <w:ind w:left="2070" w:firstLine="1710"/>
      </w:pPr>
      <w:rPr>
        <w:vertAlign w:val="baseline"/>
      </w:rPr>
    </w:lvl>
    <w:lvl w:ilvl="2">
      <w:start w:val="1"/>
      <w:numFmt w:val="lowerRoman"/>
      <w:lvlText w:val="%3."/>
      <w:lvlJc w:val="right"/>
      <w:pPr>
        <w:ind w:left="2790" w:firstLine="2610"/>
      </w:pPr>
      <w:rPr>
        <w:vertAlign w:val="baseline"/>
      </w:rPr>
    </w:lvl>
    <w:lvl w:ilvl="3">
      <w:start w:val="1"/>
      <w:numFmt w:val="decimal"/>
      <w:lvlText w:val="%4."/>
      <w:lvlJc w:val="left"/>
      <w:pPr>
        <w:ind w:left="3510" w:firstLine="3150"/>
      </w:pPr>
      <w:rPr>
        <w:vertAlign w:val="baseline"/>
      </w:rPr>
    </w:lvl>
    <w:lvl w:ilvl="4">
      <w:start w:val="1"/>
      <w:numFmt w:val="lowerLetter"/>
      <w:lvlText w:val="%5."/>
      <w:lvlJc w:val="left"/>
      <w:pPr>
        <w:ind w:left="4230" w:firstLine="3870"/>
      </w:pPr>
      <w:rPr>
        <w:vertAlign w:val="baseline"/>
      </w:rPr>
    </w:lvl>
    <w:lvl w:ilvl="5">
      <w:start w:val="1"/>
      <w:numFmt w:val="lowerRoman"/>
      <w:lvlText w:val="%6."/>
      <w:lvlJc w:val="right"/>
      <w:pPr>
        <w:ind w:left="4950" w:firstLine="4770"/>
      </w:pPr>
      <w:rPr>
        <w:vertAlign w:val="baseline"/>
      </w:rPr>
    </w:lvl>
    <w:lvl w:ilvl="6">
      <w:start w:val="1"/>
      <w:numFmt w:val="decimal"/>
      <w:lvlText w:val="%7."/>
      <w:lvlJc w:val="left"/>
      <w:pPr>
        <w:ind w:left="5670" w:firstLine="5310"/>
      </w:pPr>
      <w:rPr>
        <w:vertAlign w:val="baseline"/>
      </w:rPr>
    </w:lvl>
    <w:lvl w:ilvl="7">
      <w:start w:val="1"/>
      <w:numFmt w:val="lowerLetter"/>
      <w:lvlText w:val="%8."/>
      <w:lvlJc w:val="left"/>
      <w:pPr>
        <w:ind w:left="6390" w:firstLine="6030"/>
      </w:pPr>
      <w:rPr>
        <w:vertAlign w:val="baseline"/>
      </w:rPr>
    </w:lvl>
    <w:lvl w:ilvl="8">
      <w:start w:val="1"/>
      <w:numFmt w:val="lowerRoman"/>
      <w:lvlText w:val="%9."/>
      <w:lvlJc w:val="right"/>
      <w:pPr>
        <w:ind w:left="7110" w:firstLine="6930"/>
      </w:pPr>
      <w:rPr>
        <w:vertAlign w:val="baseline"/>
      </w:rPr>
    </w:lvl>
  </w:abstractNum>
  <w:abstractNum w:abstractNumId="24">
    <w:nsid w:val="4ACB012D"/>
    <w:multiLevelType w:val="hybridMultilevel"/>
    <w:tmpl w:val="FD204732"/>
    <w:lvl w:ilvl="0" w:tplc="DE8667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FB76B6F"/>
    <w:multiLevelType w:val="hybridMultilevel"/>
    <w:tmpl w:val="BA7CA376"/>
    <w:lvl w:ilvl="0" w:tplc="04090015">
      <w:start w:val="1"/>
      <w:numFmt w:val="low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6">
    <w:nsid w:val="5077347F"/>
    <w:multiLevelType w:val="hybridMultilevel"/>
    <w:tmpl w:val="B60C693A"/>
    <w:lvl w:ilvl="0" w:tplc="B908E0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95266D"/>
    <w:multiLevelType w:val="hybridMultilevel"/>
    <w:tmpl w:val="C0921C26"/>
    <w:lvl w:ilvl="0" w:tplc="2320CABA">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nsid w:val="561E126A"/>
    <w:multiLevelType w:val="hybridMultilevel"/>
    <w:tmpl w:val="EC5C4776"/>
    <w:lvl w:ilvl="0" w:tplc="B1B4BCD6">
      <w:start w:val="1"/>
      <w:numFmt w:val="decimal"/>
      <w:lvlText w:val="%1."/>
      <w:lvlJc w:val="left"/>
      <w:pPr>
        <w:ind w:left="975" w:hanging="600"/>
      </w:pPr>
      <w:rPr>
        <w:rFonts w:hint="default"/>
      </w:rPr>
    </w:lvl>
    <w:lvl w:ilvl="1" w:tplc="40090019" w:tentative="1">
      <w:start w:val="1"/>
      <w:numFmt w:val="lowerLetter"/>
      <w:lvlText w:val="%2."/>
      <w:lvlJc w:val="left"/>
      <w:pPr>
        <w:ind w:left="1455" w:hanging="360"/>
      </w:pPr>
    </w:lvl>
    <w:lvl w:ilvl="2" w:tplc="4009001B" w:tentative="1">
      <w:start w:val="1"/>
      <w:numFmt w:val="lowerRoman"/>
      <w:lvlText w:val="%3."/>
      <w:lvlJc w:val="right"/>
      <w:pPr>
        <w:ind w:left="2175" w:hanging="180"/>
      </w:pPr>
    </w:lvl>
    <w:lvl w:ilvl="3" w:tplc="4009000F" w:tentative="1">
      <w:start w:val="1"/>
      <w:numFmt w:val="decimal"/>
      <w:lvlText w:val="%4."/>
      <w:lvlJc w:val="left"/>
      <w:pPr>
        <w:ind w:left="2895" w:hanging="360"/>
      </w:pPr>
    </w:lvl>
    <w:lvl w:ilvl="4" w:tplc="40090019" w:tentative="1">
      <w:start w:val="1"/>
      <w:numFmt w:val="lowerLetter"/>
      <w:lvlText w:val="%5."/>
      <w:lvlJc w:val="left"/>
      <w:pPr>
        <w:ind w:left="3615" w:hanging="360"/>
      </w:pPr>
    </w:lvl>
    <w:lvl w:ilvl="5" w:tplc="4009001B" w:tentative="1">
      <w:start w:val="1"/>
      <w:numFmt w:val="lowerRoman"/>
      <w:lvlText w:val="%6."/>
      <w:lvlJc w:val="right"/>
      <w:pPr>
        <w:ind w:left="4335" w:hanging="180"/>
      </w:pPr>
    </w:lvl>
    <w:lvl w:ilvl="6" w:tplc="4009000F" w:tentative="1">
      <w:start w:val="1"/>
      <w:numFmt w:val="decimal"/>
      <w:lvlText w:val="%7."/>
      <w:lvlJc w:val="left"/>
      <w:pPr>
        <w:ind w:left="5055" w:hanging="360"/>
      </w:pPr>
    </w:lvl>
    <w:lvl w:ilvl="7" w:tplc="40090019" w:tentative="1">
      <w:start w:val="1"/>
      <w:numFmt w:val="lowerLetter"/>
      <w:lvlText w:val="%8."/>
      <w:lvlJc w:val="left"/>
      <w:pPr>
        <w:ind w:left="5775" w:hanging="360"/>
      </w:pPr>
    </w:lvl>
    <w:lvl w:ilvl="8" w:tplc="4009001B" w:tentative="1">
      <w:start w:val="1"/>
      <w:numFmt w:val="lowerRoman"/>
      <w:lvlText w:val="%9."/>
      <w:lvlJc w:val="right"/>
      <w:pPr>
        <w:ind w:left="6495" w:hanging="180"/>
      </w:pPr>
    </w:lvl>
  </w:abstractNum>
  <w:abstractNum w:abstractNumId="29">
    <w:nsid w:val="5AE71A54"/>
    <w:multiLevelType w:val="multilevel"/>
    <w:tmpl w:val="52F87DB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5C0507C6"/>
    <w:multiLevelType w:val="hybridMultilevel"/>
    <w:tmpl w:val="DED0509C"/>
    <w:lvl w:ilvl="0" w:tplc="A126B29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4E66D5"/>
    <w:multiLevelType w:val="hybridMultilevel"/>
    <w:tmpl w:val="52F87DB4"/>
    <w:lvl w:ilvl="0" w:tplc="7F3A6F90">
      <w:start w:val="1"/>
      <w:numFmt w:val="decimal"/>
      <w:lvlText w:val="%1."/>
      <w:lvlJc w:val="left"/>
      <w:pPr>
        <w:ind w:left="720" w:hanging="360"/>
      </w:pPr>
      <w:rPr>
        <w:rFonts w:cs="Times New Roman" w:hint="default"/>
      </w:rPr>
    </w:lvl>
    <w:lvl w:ilvl="1" w:tplc="71DA444E" w:tentative="1">
      <w:start w:val="1"/>
      <w:numFmt w:val="lowerLetter"/>
      <w:lvlText w:val="%2."/>
      <w:lvlJc w:val="left"/>
      <w:pPr>
        <w:ind w:left="1440" w:hanging="360"/>
      </w:pPr>
      <w:rPr>
        <w:rFonts w:cs="Times New Roman"/>
      </w:rPr>
    </w:lvl>
    <w:lvl w:ilvl="2" w:tplc="CA0CBF50" w:tentative="1">
      <w:start w:val="1"/>
      <w:numFmt w:val="lowerRoman"/>
      <w:lvlText w:val="%3."/>
      <w:lvlJc w:val="right"/>
      <w:pPr>
        <w:ind w:left="2160" w:hanging="180"/>
      </w:pPr>
      <w:rPr>
        <w:rFonts w:cs="Times New Roman"/>
      </w:rPr>
    </w:lvl>
    <w:lvl w:ilvl="3" w:tplc="11309DCE" w:tentative="1">
      <w:start w:val="1"/>
      <w:numFmt w:val="decimal"/>
      <w:lvlText w:val="%4."/>
      <w:lvlJc w:val="left"/>
      <w:pPr>
        <w:ind w:left="2880" w:hanging="360"/>
      </w:pPr>
      <w:rPr>
        <w:rFonts w:cs="Times New Roman"/>
      </w:rPr>
    </w:lvl>
    <w:lvl w:ilvl="4" w:tplc="76A06B3A" w:tentative="1">
      <w:start w:val="1"/>
      <w:numFmt w:val="lowerLetter"/>
      <w:lvlText w:val="%5."/>
      <w:lvlJc w:val="left"/>
      <w:pPr>
        <w:ind w:left="3600" w:hanging="360"/>
      </w:pPr>
      <w:rPr>
        <w:rFonts w:cs="Times New Roman"/>
      </w:rPr>
    </w:lvl>
    <w:lvl w:ilvl="5" w:tplc="0164AEAE" w:tentative="1">
      <w:start w:val="1"/>
      <w:numFmt w:val="lowerRoman"/>
      <w:lvlText w:val="%6."/>
      <w:lvlJc w:val="right"/>
      <w:pPr>
        <w:ind w:left="4320" w:hanging="180"/>
      </w:pPr>
      <w:rPr>
        <w:rFonts w:cs="Times New Roman"/>
      </w:rPr>
    </w:lvl>
    <w:lvl w:ilvl="6" w:tplc="E80CB5E6" w:tentative="1">
      <w:start w:val="1"/>
      <w:numFmt w:val="decimal"/>
      <w:lvlText w:val="%7."/>
      <w:lvlJc w:val="left"/>
      <w:pPr>
        <w:ind w:left="5040" w:hanging="360"/>
      </w:pPr>
      <w:rPr>
        <w:rFonts w:cs="Times New Roman"/>
      </w:rPr>
    </w:lvl>
    <w:lvl w:ilvl="7" w:tplc="ABD6BB2A" w:tentative="1">
      <w:start w:val="1"/>
      <w:numFmt w:val="lowerLetter"/>
      <w:lvlText w:val="%8."/>
      <w:lvlJc w:val="left"/>
      <w:pPr>
        <w:ind w:left="5760" w:hanging="360"/>
      </w:pPr>
      <w:rPr>
        <w:rFonts w:cs="Times New Roman"/>
      </w:rPr>
    </w:lvl>
    <w:lvl w:ilvl="8" w:tplc="F2822C84" w:tentative="1">
      <w:start w:val="1"/>
      <w:numFmt w:val="lowerRoman"/>
      <w:lvlText w:val="%9."/>
      <w:lvlJc w:val="right"/>
      <w:pPr>
        <w:ind w:left="6480" w:hanging="180"/>
      </w:pPr>
      <w:rPr>
        <w:rFonts w:cs="Times New Roman"/>
      </w:rPr>
    </w:lvl>
  </w:abstractNum>
  <w:abstractNum w:abstractNumId="32">
    <w:nsid w:val="678E70F3"/>
    <w:multiLevelType w:val="multilevel"/>
    <w:tmpl w:val="DBA4AB0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nsid w:val="69635220"/>
    <w:multiLevelType w:val="hybridMultilevel"/>
    <w:tmpl w:val="33D614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FF25BB9"/>
    <w:multiLevelType w:val="hybridMultilevel"/>
    <w:tmpl w:val="EC5C4776"/>
    <w:lvl w:ilvl="0" w:tplc="B1B4BCD6">
      <w:start w:val="1"/>
      <w:numFmt w:val="decimal"/>
      <w:lvlText w:val="%1."/>
      <w:lvlJc w:val="left"/>
      <w:pPr>
        <w:ind w:left="975" w:hanging="600"/>
      </w:pPr>
      <w:rPr>
        <w:rFonts w:hint="default"/>
      </w:rPr>
    </w:lvl>
    <w:lvl w:ilvl="1" w:tplc="40090019" w:tentative="1">
      <w:start w:val="1"/>
      <w:numFmt w:val="lowerLetter"/>
      <w:lvlText w:val="%2."/>
      <w:lvlJc w:val="left"/>
      <w:pPr>
        <w:ind w:left="1455" w:hanging="360"/>
      </w:pPr>
    </w:lvl>
    <w:lvl w:ilvl="2" w:tplc="4009001B" w:tentative="1">
      <w:start w:val="1"/>
      <w:numFmt w:val="lowerRoman"/>
      <w:lvlText w:val="%3."/>
      <w:lvlJc w:val="right"/>
      <w:pPr>
        <w:ind w:left="2175" w:hanging="180"/>
      </w:pPr>
    </w:lvl>
    <w:lvl w:ilvl="3" w:tplc="4009000F" w:tentative="1">
      <w:start w:val="1"/>
      <w:numFmt w:val="decimal"/>
      <w:lvlText w:val="%4."/>
      <w:lvlJc w:val="left"/>
      <w:pPr>
        <w:ind w:left="2895" w:hanging="360"/>
      </w:pPr>
    </w:lvl>
    <w:lvl w:ilvl="4" w:tplc="40090019" w:tentative="1">
      <w:start w:val="1"/>
      <w:numFmt w:val="lowerLetter"/>
      <w:lvlText w:val="%5."/>
      <w:lvlJc w:val="left"/>
      <w:pPr>
        <w:ind w:left="3615" w:hanging="360"/>
      </w:pPr>
    </w:lvl>
    <w:lvl w:ilvl="5" w:tplc="4009001B" w:tentative="1">
      <w:start w:val="1"/>
      <w:numFmt w:val="lowerRoman"/>
      <w:lvlText w:val="%6."/>
      <w:lvlJc w:val="right"/>
      <w:pPr>
        <w:ind w:left="4335" w:hanging="180"/>
      </w:pPr>
    </w:lvl>
    <w:lvl w:ilvl="6" w:tplc="4009000F" w:tentative="1">
      <w:start w:val="1"/>
      <w:numFmt w:val="decimal"/>
      <w:lvlText w:val="%7."/>
      <w:lvlJc w:val="left"/>
      <w:pPr>
        <w:ind w:left="5055" w:hanging="360"/>
      </w:pPr>
    </w:lvl>
    <w:lvl w:ilvl="7" w:tplc="40090019" w:tentative="1">
      <w:start w:val="1"/>
      <w:numFmt w:val="lowerLetter"/>
      <w:lvlText w:val="%8."/>
      <w:lvlJc w:val="left"/>
      <w:pPr>
        <w:ind w:left="5775" w:hanging="360"/>
      </w:pPr>
    </w:lvl>
    <w:lvl w:ilvl="8" w:tplc="4009001B" w:tentative="1">
      <w:start w:val="1"/>
      <w:numFmt w:val="lowerRoman"/>
      <w:lvlText w:val="%9."/>
      <w:lvlJc w:val="right"/>
      <w:pPr>
        <w:ind w:left="6495" w:hanging="180"/>
      </w:pPr>
    </w:lvl>
  </w:abstractNum>
  <w:abstractNum w:abstractNumId="35">
    <w:nsid w:val="784A0A3A"/>
    <w:multiLevelType w:val="hybridMultilevel"/>
    <w:tmpl w:val="8F6EFEE8"/>
    <w:lvl w:ilvl="0" w:tplc="0409000F">
      <w:start w:val="1"/>
      <w:numFmt w:val="lowerRoman"/>
      <w:lvlText w:val="(%1)"/>
      <w:lvlJc w:val="left"/>
      <w:pPr>
        <w:tabs>
          <w:tab w:val="num" w:pos="1800"/>
        </w:tabs>
        <w:ind w:left="1800" w:hanging="108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27"/>
  </w:num>
  <w:num w:numId="2">
    <w:abstractNumId w:val="20"/>
  </w:num>
  <w:num w:numId="3">
    <w:abstractNumId w:val="7"/>
  </w:num>
  <w:num w:numId="4">
    <w:abstractNumId w:val="11"/>
  </w:num>
  <w:num w:numId="5">
    <w:abstractNumId w:val="35"/>
  </w:num>
  <w:num w:numId="6">
    <w:abstractNumId w:val="14"/>
  </w:num>
  <w:num w:numId="7">
    <w:abstractNumId w:val="9"/>
  </w:num>
  <w:num w:numId="8">
    <w:abstractNumId w:val="25"/>
  </w:num>
  <w:num w:numId="9">
    <w:abstractNumId w:val="3"/>
  </w:num>
  <w:num w:numId="10">
    <w:abstractNumId w:val="31"/>
  </w:num>
  <w:num w:numId="11">
    <w:abstractNumId w:val="29"/>
  </w:num>
  <w:num w:numId="12">
    <w:abstractNumId w:val="19"/>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9"/>
    </w:lvlOverride>
  </w:num>
  <w:num w:numId="17">
    <w:abstractNumId w:val="10"/>
  </w:num>
  <w:num w:numId="18">
    <w:abstractNumId w:val="28"/>
  </w:num>
  <w:num w:numId="19">
    <w:abstractNumId w:val="5"/>
  </w:num>
  <w:num w:numId="20">
    <w:abstractNumId w:val="12"/>
  </w:num>
  <w:num w:numId="21">
    <w:abstractNumId w:val="4"/>
  </w:num>
  <w:num w:numId="22">
    <w:abstractNumId w:val="18"/>
  </w:num>
  <w:num w:numId="23">
    <w:abstractNumId w:val="34"/>
  </w:num>
  <w:num w:numId="24">
    <w:abstractNumId w:val="6"/>
  </w:num>
  <w:num w:numId="25">
    <w:abstractNumId w:val="1"/>
  </w:num>
  <w:num w:numId="26">
    <w:abstractNumId w:val="21"/>
  </w:num>
  <w:num w:numId="27">
    <w:abstractNumId w:val="33"/>
  </w:num>
  <w:num w:numId="28">
    <w:abstractNumId w:val="30"/>
  </w:num>
  <w:num w:numId="29">
    <w:abstractNumId w:val="8"/>
  </w:num>
  <w:num w:numId="30">
    <w:abstractNumId w:val="26"/>
  </w:num>
  <w:num w:numId="31">
    <w:abstractNumId w:val="2"/>
  </w:num>
  <w:num w:numId="32">
    <w:abstractNumId w:val="13"/>
  </w:num>
  <w:num w:numId="33">
    <w:abstractNumId w:val="23"/>
  </w:num>
  <w:num w:numId="34">
    <w:abstractNumId w:val="32"/>
  </w:num>
  <w:num w:numId="35">
    <w:abstractNumId w:val="24"/>
  </w:num>
  <w:num w:numId="36">
    <w:abstractNumId w:val="22"/>
  </w:num>
  <w:num w:numId="37">
    <w:abstractNumId w:val="17"/>
  </w:num>
  <w:num w:numId="38">
    <w:abstractNumId w:val="0"/>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025"/>
    <w:rsid w:val="00001AAF"/>
    <w:rsid w:val="00003F46"/>
    <w:rsid w:val="00003F58"/>
    <w:rsid w:val="000051F6"/>
    <w:rsid w:val="0000579F"/>
    <w:rsid w:val="000062D2"/>
    <w:rsid w:val="000103D8"/>
    <w:rsid w:val="0001150D"/>
    <w:rsid w:val="000122E0"/>
    <w:rsid w:val="00013108"/>
    <w:rsid w:val="00017907"/>
    <w:rsid w:val="0002122F"/>
    <w:rsid w:val="000212A6"/>
    <w:rsid w:val="00021568"/>
    <w:rsid w:val="00021EF5"/>
    <w:rsid w:val="00023DA8"/>
    <w:rsid w:val="00027922"/>
    <w:rsid w:val="00032CC1"/>
    <w:rsid w:val="00033897"/>
    <w:rsid w:val="00035983"/>
    <w:rsid w:val="00036391"/>
    <w:rsid w:val="00036C35"/>
    <w:rsid w:val="0003750D"/>
    <w:rsid w:val="0004082F"/>
    <w:rsid w:val="000414A7"/>
    <w:rsid w:val="000418BB"/>
    <w:rsid w:val="00041EE0"/>
    <w:rsid w:val="000433AF"/>
    <w:rsid w:val="00043B96"/>
    <w:rsid w:val="00044A5C"/>
    <w:rsid w:val="00044E33"/>
    <w:rsid w:val="00045A18"/>
    <w:rsid w:val="000468AC"/>
    <w:rsid w:val="00047153"/>
    <w:rsid w:val="000545D4"/>
    <w:rsid w:val="000562E7"/>
    <w:rsid w:val="00056EEF"/>
    <w:rsid w:val="00057199"/>
    <w:rsid w:val="000571C7"/>
    <w:rsid w:val="000575DE"/>
    <w:rsid w:val="000616A7"/>
    <w:rsid w:val="000630C3"/>
    <w:rsid w:val="000637E0"/>
    <w:rsid w:val="00063A2F"/>
    <w:rsid w:val="000657DE"/>
    <w:rsid w:val="00066238"/>
    <w:rsid w:val="000668DA"/>
    <w:rsid w:val="00066C29"/>
    <w:rsid w:val="000677CD"/>
    <w:rsid w:val="00070D52"/>
    <w:rsid w:val="00071537"/>
    <w:rsid w:val="000719A1"/>
    <w:rsid w:val="00072C59"/>
    <w:rsid w:val="000775A1"/>
    <w:rsid w:val="00080905"/>
    <w:rsid w:val="00081D90"/>
    <w:rsid w:val="000837A7"/>
    <w:rsid w:val="0008392A"/>
    <w:rsid w:val="00084570"/>
    <w:rsid w:val="00084CEA"/>
    <w:rsid w:val="00090188"/>
    <w:rsid w:val="00090295"/>
    <w:rsid w:val="0009360F"/>
    <w:rsid w:val="000946E6"/>
    <w:rsid w:val="00095AC3"/>
    <w:rsid w:val="000A0772"/>
    <w:rsid w:val="000A0E77"/>
    <w:rsid w:val="000A1F99"/>
    <w:rsid w:val="000A3B9B"/>
    <w:rsid w:val="000A537F"/>
    <w:rsid w:val="000A6717"/>
    <w:rsid w:val="000A67D4"/>
    <w:rsid w:val="000A6DF4"/>
    <w:rsid w:val="000A70D4"/>
    <w:rsid w:val="000A7257"/>
    <w:rsid w:val="000B0087"/>
    <w:rsid w:val="000B1620"/>
    <w:rsid w:val="000B18DF"/>
    <w:rsid w:val="000B2E04"/>
    <w:rsid w:val="000B55DA"/>
    <w:rsid w:val="000B667E"/>
    <w:rsid w:val="000B7179"/>
    <w:rsid w:val="000B7DF4"/>
    <w:rsid w:val="000C3AF8"/>
    <w:rsid w:val="000C5C7D"/>
    <w:rsid w:val="000C705D"/>
    <w:rsid w:val="000C71E1"/>
    <w:rsid w:val="000D03C2"/>
    <w:rsid w:val="000D0D24"/>
    <w:rsid w:val="000D114D"/>
    <w:rsid w:val="000D1D50"/>
    <w:rsid w:val="000D2EE8"/>
    <w:rsid w:val="000D36EE"/>
    <w:rsid w:val="000D6DA3"/>
    <w:rsid w:val="000D6E55"/>
    <w:rsid w:val="000E068F"/>
    <w:rsid w:val="000E06D0"/>
    <w:rsid w:val="000E183A"/>
    <w:rsid w:val="000E29A3"/>
    <w:rsid w:val="000E3D55"/>
    <w:rsid w:val="000E41B6"/>
    <w:rsid w:val="000E582D"/>
    <w:rsid w:val="000E5DEE"/>
    <w:rsid w:val="000E69DD"/>
    <w:rsid w:val="000F08A5"/>
    <w:rsid w:val="000F2904"/>
    <w:rsid w:val="000F2FF5"/>
    <w:rsid w:val="000F4A75"/>
    <w:rsid w:val="000F518A"/>
    <w:rsid w:val="000F54DF"/>
    <w:rsid w:val="000F5823"/>
    <w:rsid w:val="000F6B75"/>
    <w:rsid w:val="000F7CBE"/>
    <w:rsid w:val="001008CC"/>
    <w:rsid w:val="00100FBB"/>
    <w:rsid w:val="001024FF"/>
    <w:rsid w:val="001025A9"/>
    <w:rsid w:val="001048DF"/>
    <w:rsid w:val="00106775"/>
    <w:rsid w:val="001079FC"/>
    <w:rsid w:val="00107A4D"/>
    <w:rsid w:val="001104A7"/>
    <w:rsid w:val="0011373E"/>
    <w:rsid w:val="00114E29"/>
    <w:rsid w:val="0011597D"/>
    <w:rsid w:val="00117A23"/>
    <w:rsid w:val="0012059E"/>
    <w:rsid w:val="00121C38"/>
    <w:rsid w:val="0012387F"/>
    <w:rsid w:val="001255B0"/>
    <w:rsid w:val="00130106"/>
    <w:rsid w:val="00131390"/>
    <w:rsid w:val="001327E7"/>
    <w:rsid w:val="001334CD"/>
    <w:rsid w:val="00134A6B"/>
    <w:rsid w:val="0013512B"/>
    <w:rsid w:val="00135428"/>
    <w:rsid w:val="00137028"/>
    <w:rsid w:val="00137394"/>
    <w:rsid w:val="00137AF9"/>
    <w:rsid w:val="00137C59"/>
    <w:rsid w:val="001410E0"/>
    <w:rsid w:val="00143E83"/>
    <w:rsid w:val="001451BB"/>
    <w:rsid w:val="0014555B"/>
    <w:rsid w:val="0014612F"/>
    <w:rsid w:val="0015026C"/>
    <w:rsid w:val="001514BE"/>
    <w:rsid w:val="00152397"/>
    <w:rsid w:val="00152B5F"/>
    <w:rsid w:val="00152EB2"/>
    <w:rsid w:val="00153172"/>
    <w:rsid w:val="00153380"/>
    <w:rsid w:val="001537D6"/>
    <w:rsid w:val="0015500F"/>
    <w:rsid w:val="00162BFF"/>
    <w:rsid w:val="00165347"/>
    <w:rsid w:val="00165B2A"/>
    <w:rsid w:val="0016698A"/>
    <w:rsid w:val="00171105"/>
    <w:rsid w:val="001716EF"/>
    <w:rsid w:val="001723D5"/>
    <w:rsid w:val="001724AC"/>
    <w:rsid w:val="001727DA"/>
    <w:rsid w:val="00172939"/>
    <w:rsid w:val="00172DA8"/>
    <w:rsid w:val="0017432D"/>
    <w:rsid w:val="00176A45"/>
    <w:rsid w:val="00181241"/>
    <w:rsid w:val="00181343"/>
    <w:rsid w:val="0018254B"/>
    <w:rsid w:val="00182CFF"/>
    <w:rsid w:val="0018317F"/>
    <w:rsid w:val="001836DF"/>
    <w:rsid w:val="00183A3E"/>
    <w:rsid w:val="00184CBF"/>
    <w:rsid w:val="001872C1"/>
    <w:rsid w:val="001876AC"/>
    <w:rsid w:val="001879B2"/>
    <w:rsid w:val="00187AA2"/>
    <w:rsid w:val="00190798"/>
    <w:rsid w:val="00191100"/>
    <w:rsid w:val="001936F3"/>
    <w:rsid w:val="00194A45"/>
    <w:rsid w:val="00195F3D"/>
    <w:rsid w:val="00196197"/>
    <w:rsid w:val="00197C6A"/>
    <w:rsid w:val="001A010E"/>
    <w:rsid w:val="001A101C"/>
    <w:rsid w:val="001A33B9"/>
    <w:rsid w:val="001A3E7D"/>
    <w:rsid w:val="001A3EB8"/>
    <w:rsid w:val="001A3F0E"/>
    <w:rsid w:val="001A4496"/>
    <w:rsid w:val="001A476D"/>
    <w:rsid w:val="001A5BB9"/>
    <w:rsid w:val="001B0B6B"/>
    <w:rsid w:val="001B24C5"/>
    <w:rsid w:val="001B4EC6"/>
    <w:rsid w:val="001B5188"/>
    <w:rsid w:val="001B526C"/>
    <w:rsid w:val="001B5531"/>
    <w:rsid w:val="001B6CA4"/>
    <w:rsid w:val="001B6EBD"/>
    <w:rsid w:val="001B713C"/>
    <w:rsid w:val="001C3729"/>
    <w:rsid w:val="001C3A74"/>
    <w:rsid w:val="001C3E98"/>
    <w:rsid w:val="001C6600"/>
    <w:rsid w:val="001C6859"/>
    <w:rsid w:val="001D0CBA"/>
    <w:rsid w:val="001D1833"/>
    <w:rsid w:val="001D24B3"/>
    <w:rsid w:val="001D2E34"/>
    <w:rsid w:val="001D3175"/>
    <w:rsid w:val="001D4708"/>
    <w:rsid w:val="001D4FF0"/>
    <w:rsid w:val="001D5C6A"/>
    <w:rsid w:val="001D617F"/>
    <w:rsid w:val="001E218F"/>
    <w:rsid w:val="001E5644"/>
    <w:rsid w:val="001F0BA8"/>
    <w:rsid w:val="001F1421"/>
    <w:rsid w:val="001F5FBD"/>
    <w:rsid w:val="001F687B"/>
    <w:rsid w:val="00201301"/>
    <w:rsid w:val="00203900"/>
    <w:rsid w:val="002051AA"/>
    <w:rsid w:val="0020653D"/>
    <w:rsid w:val="002073B3"/>
    <w:rsid w:val="00207F65"/>
    <w:rsid w:val="002100C5"/>
    <w:rsid w:val="00210F76"/>
    <w:rsid w:val="0021160D"/>
    <w:rsid w:val="00213195"/>
    <w:rsid w:val="00215910"/>
    <w:rsid w:val="00220162"/>
    <w:rsid w:val="00221A59"/>
    <w:rsid w:val="00221ACB"/>
    <w:rsid w:val="00222199"/>
    <w:rsid w:val="00223401"/>
    <w:rsid w:val="00224E30"/>
    <w:rsid w:val="0022592B"/>
    <w:rsid w:val="00225A1A"/>
    <w:rsid w:val="00227AEE"/>
    <w:rsid w:val="00227BAA"/>
    <w:rsid w:val="00231462"/>
    <w:rsid w:val="00231916"/>
    <w:rsid w:val="0023196F"/>
    <w:rsid w:val="002319B9"/>
    <w:rsid w:val="002326EF"/>
    <w:rsid w:val="002365F7"/>
    <w:rsid w:val="0024094E"/>
    <w:rsid w:val="00241029"/>
    <w:rsid w:val="00244A25"/>
    <w:rsid w:val="00245C13"/>
    <w:rsid w:val="00245FFE"/>
    <w:rsid w:val="0024631A"/>
    <w:rsid w:val="00246C6E"/>
    <w:rsid w:val="00247BFD"/>
    <w:rsid w:val="0025218C"/>
    <w:rsid w:val="0025260B"/>
    <w:rsid w:val="002535B4"/>
    <w:rsid w:val="00253C3A"/>
    <w:rsid w:val="002540C6"/>
    <w:rsid w:val="00256240"/>
    <w:rsid w:val="00257E7C"/>
    <w:rsid w:val="002602AE"/>
    <w:rsid w:val="00261EA6"/>
    <w:rsid w:val="0026253E"/>
    <w:rsid w:val="00262823"/>
    <w:rsid w:val="002642D1"/>
    <w:rsid w:val="0026493E"/>
    <w:rsid w:val="00264A03"/>
    <w:rsid w:val="00267B17"/>
    <w:rsid w:val="0027054D"/>
    <w:rsid w:val="002724F8"/>
    <w:rsid w:val="0027280E"/>
    <w:rsid w:val="00273164"/>
    <w:rsid w:val="00273C22"/>
    <w:rsid w:val="00275FFC"/>
    <w:rsid w:val="00277E0B"/>
    <w:rsid w:val="002816C4"/>
    <w:rsid w:val="00281B12"/>
    <w:rsid w:val="00284865"/>
    <w:rsid w:val="0028541E"/>
    <w:rsid w:val="00287A61"/>
    <w:rsid w:val="00287BF2"/>
    <w:rsid w:val="002905F4"/>
    <w:rsid w:val="002906FE"/>
    <w:rsid w:val="002914F6"/>
    <w:rsid w:val="00291DE5"/>
    <w:rsid w:val="00291EE6"/>
    <w:rsid w:val="00293184"/>
    <w:rsid w:val="00293FF1"/>
    <w:rsid w:val="002943F3"/>
    <w:rsid w:val="00294B03"/>
    <w:rsid w:val="002955B7"/>
    <w:rsid w:val="002A046C"/>
    <w:rsid w:val="002A182C"/>
    <w:rsid w:val="002A21E5"/>
    <w:rsid w:val="002A2879"/>
    <w:rsid w:val="002A493F"/>
    <w:rsid w:val="002A5149"/>
    <w:rsid w:val="002A63A3"/>
    <w:rsid w:val="002B0673"/>
    <w:rsid w:val="002B1518"/>
    <w:rsid w:val="002B1CF8"/>
    <w:rsid w:val="002B27DB"/>
    <w:rsid w:val="002B297C"/>
    <w:rsid w:val="002B7C0B"/>
    <w:rsid w:val="002C1025"/>
    <w:rsid w:val="002C1428"/>
    <w:rsid w:val="002C15A3"/>
    <w:rsid w:val="002C320F"/>
    <w:rsid w:val="002C3BA0"/>
    <w:rsid w:val="002C3C06"/>
    <w:rsid w:val="002C46A9"/>
    <w:rsid w:val="002C5B01"/>
    <w:rsid w:val="002D09AA"/>
    <w:rsid w:val="002D23A7"/>
    <w:rsid w:val="002D3FCE"/>
    <w:rsid w:val="002D43A9"/>
    <w:rsid w:val="002D6C5A"/>
    <w:rsid w:val="002D72EA"/>
    <w:rsid w:val="002E2C59"/>
    <w:rsid w:val="002E320B"/>
    <w:rsid w:val="002E3568"/>
    <w:rsid w:val="002E4B79"/>
    <w:rsid w:val="002E521C"/>
    <w:rsid w:val="002E55A0"/>
    <w:rsid w:val="002E684C"/>
    <w:rsid w:val="002E7260"/>
    <w:rsid w:val="002F0650"/>
    <w:rsid w:val="002F06B2"/>
    <w:rsid w:val="002F2259"/>
    <w:rsid w:val="002F2B30"/>
    <w:rsid w:val="002F4C8E"/>
    <w:rsid w:val="002F58A5"/>
    <w:rsid w:val="002F761F"/>
    <w:rsid w:val="00300A3E"/>
    <w:rsid w:val="003022DC"/>
    <w:rsid w:val="00302D34"/>
    <w:rsid w:val="0030454B"/>
    <w:rsid w:val="00304ABF"/>
    <w:rsid w:val="0030615D"/>
    <w:rsid w:val="00306553"/>
    <w:rsid w:val="00306958"/>
    <w:rsid w:val="003078B7"/>
    <w:rsid w:val="0031099B"/>
    <w:rsid w:val="0031108C"/>
    <w:rsid w:val="00312099"/>
    <w:rsid w:val="003135E5"/>
    <w:rsid w:val="00313797"/>
    <w:rsid w:val="003149E7"/>
    <w:rsid w:val="00314CEB"/>
    <w:rsid w:val="003201C4"/>
    <w:rsid w:val="00320474"/>
    <w:rsid w:val="0032095A"/>
    <w:rsid w:val="00323D15"/>
    <w:rsid w:val="00327D1B"/>
    <w:rsid w:val="00327F27"/>
    <w:rsid w:val="00334C7D"/>
    <w:rsid w:val="00335451"/>
    <w:rsid w:val="00336112"/>
    <w:rsid w:val="00337146"/>
    <w:rsid w:val="00342B8A"/>
    <w:rsid w:val="00342C36"/>
    <w:rsid w:val="00343597"/>
    <w:rsid w:val="00343A7C"/>
    <w:rsid w:val="00344060"/>
    <w:rsid w:val="003459DE"/>
    <w:rsid w:val="003466D3"/>
    <w:rsid w:val="0035431A"/>
    <w:rsid w:val="00354641"/>
    <w:rsid w:val="00355211"/>
    <w:rsid w:val="0035563B"/>
    <w:rsid w:val="003566C3"/>
    <w:rsid w:val="0036036E"/>
    <w:rsid w:val="00361344"/>
    <w:rsid w:val="00361B6A"/>
    <w:rsid w:val="0036204D"/>
    <w:rsid w:val="00362165"/>
    <w:rsid w:val="00364F4E"/>
    <w:rsid w:val="00367E55"/>
    <w:rsid w:val="00370A49"/>
    <w:rsid w:val="00370FFA"/>
    <w:rsid w:val="003717A9"/>
    <w:rsid w:val="00371AAD"/>
    <w:rsid w:val="00371BC1"/>
    <w:rsid w:val="00375123"/>
    <w:rsid w:val="003762CF"/>
    <w:rsid w:val="00380285"/>
    <w:rsid w:val="00380C0E"/>
    <w:rsid w:val="00381239"/>
    <w:rsid w:val="003816AC"/>
    <w:rsid w:val="003824F1"/>
    <w:rsid w:val="00382DA6"/>
    <w:rsid w:val="00383B3A"/>
    <w:rsid w:val="003841F7"/>
    <w:rsid w:val="003843DF"/>
    <w:rsid w:val="003868BE"/>
    <w:rsid w:val="00387364"/>
    <w:rsid w:val="00393871"/>
    <w:rsid w:val="00393AFC"/>
    <w:rsid w:val="0039461A"/>
    <w:rsid w:val="00395173"/>
    <w:rsid w:val="0039569A"/>
    <w:rsid w:val="00397878"/>
    <w:rsid w:val="0039795C"/>
    <w:rsid w:val="00397E10"/>
    <w:rsid w:val="003A082C"/>
    <w:rsid w:val="003A1839"/>
    <w:rsid w:val="003A2D76"/>
    <w:rsid w:val="003A300F"/>
    <w:rsid w:val="003A385F"/>
    <w:rsid w:val="003A3C78"/>
    <w:rsid w:val="003A5A97"/>
    <w:rsid w:val="003B1782"/>
    <w:rsid w:val="003B1CC6"/>
    <w:rsid w:val="003B235B"/>
    <w:rsid w:val="003B4FEA"/>
    <w:rsid w:val="003B530C"/>
    <w:rsid w:val="003B5A7C"/>
    <w:rsid w:val="003C0D00"/>
    <w:rsid w:val="003C14D6"/>
    <w:rsid w:val="003C15B6"/>
    <w:rsid w:val="003C23D0"/>
    <w:rsid w:val="003C3F6C"/>
    <w:rsid w:val="003C4206"/>
    <w:rsid w:val="003C4B76"/>
    <w:rsid w:val="003C4F48"/>
    <w:rsid w:val="003D1ED9"/>
    <w:rsid w:val="003D2991"/>
    <w:rsid w:val="003D35ED"/>
    <w:rsid w:val="003D4A2C"/>
    <w:rsid w:val="003D4C37"/>
    <w:rsid w:val="003D4FA1"/>
    <w:rsid w:val="003D511D"/>
    <w:rsid w:val="003D64A1"/>
    <w:rsid w:val="003E0AD2"/>
    <w:rsid w:val="003E1848"/>
    <w:rsid w:val="003E1A6F"/>
    <w:rsid w:val="003E23FF"/>
    <w:rsid w:val="003E3EA5"/>
    <w:rsid w:val="003E559D"/>
    <w:rsid w:val="003E6C2E"/>
    <w:rsid w:val="003F0F21"/>
    <w:rsid w:val="003F2E76"/>
    <w:rsid w:val="003F3223"/>
    <w:rsid w:val="003F592D"/>
    <w:rsid w:val="003F5F5F"/>
    <w:rsid w:val="003F7C8A"/>
    <w:rsid w:val="00400CEC"/>
    <w:rsid w:val="004012CB"/>
    <w:rsid w:val="00402011"/>
    <w:rsid w:val="004022B9"/>
    <w:rsid w:val="004030BB"/>
    <w:rsid w:val="004040D9"/>
    <w:rsid w:val="004041FB"/>
    <w:rsid w:val="00405215"/>
    <w:rsid w:val="0040615B"/>
    <w:rsid w:val="004071C3"/>
    <w:rsid w:val="00410B82"/>
    <w:rsid w:val="0041404E"/>
    <w:rsid w:val="004146F3"/>
    <w:rsid w:val="00415CC8"/>
    <w:rsid w:val="00417A44"/>
    <w:rsid w:val="00421FF1"/>
    <w:rsid w:val="004259A4"/>
    <w:rsid w:val="0043174D"/>
    <w:rsid w:val="004350EF"/>
    <w:rsid w:val="00435188"/>
    <w:rsid w:val="00435283"/>
    <w:rsid w:val="00437F87"/>
    <w:rsid w:val="00440BA4"/>
    <w:rsid w:val="00441148"/>
    <w:rsid w:val="00442DC1"/>
    <w:rsid w:val="00444207"/>
    <w:rsid w:val="00450D74"/>
    <w:rsid w:val="00450ECC"/>
    <w:rsid w:val="00450FE1"/>
    <w:rsid w:val="004529AD"/>
    <w:rsid w:val="004534EF"/>
    <w:rsid w:val="00453EA1"/>
    <w:rsid w:val="00454093"/>
    <w:rsid w:val="0045611D"/>
    <w:rsid w:val="004561A3"/>
    <w:rsid w:val="00460DFB"/>
    <w:rsid w:val="004610E7"/>
    <w:rsid w:val="004663DF"/>
    <w:rsid w:val="00470683"/>
    <w:rsid w:val="00471686"/>
    <w:rsid w:val="00471854"/>
    <w:rsid w:val="00473A3A"/>
    <w:rsid w:val="00473ED9"/>
    <w:rsid w:val="004748E7"/>
    <w:rsid w:val="00475AC4"/>
    <w:rsid w:val="00477D15"/>
    <w:rsid w:val="00481049"/>
    <w:rsid w:val="0048312A"/>
    <w:rsid w:val="00484BD5"/>
    <w:rsid w:val="004851C8"/>
    <w:rsid w:val="00485A37"/>
    <w:rsid w:val="00490623"/>
    <w:rsid w:val="00492249"/>
    <w:rsid w:val="00493705"/>
    <w:rsid w:val="00494720"/>
    <w:rsid w:val="00495CDC"/>
    <w:rsid w:val="004968C7"/>
    <w:rsid w:val="004A0A4D"/>
    <w:rsid w:val="004A12D6"/>
    <w:rsid w:val="004A15A8"/>
    <w:rsid w:val="004A193F"/>
    <w:rsid w:val="004A27E2"/>
    <w:rsid w:val="004A2A7C"/>
    <w:rsid w:val="004A4A41"/>
    <w:rsid w:val="004A72A0"/>
    <w:rsid w:val="004A7368"/>
    <w:rsid w:val="004B0391"/>
    <w:rsid w:val="004B247D"/>
    <w:rsid w:val="004B4A5C"/>
    <w:rsid w:val="004B5083"/>
    <w:rsid w:val="004B60B3"/>
    <w:rsid w:val="004B6BF2"/>
    <w:rsid w:val="004C1488"/>
    <w:rsid w:val="004C2A41"/>
    <w:rsid w:val="004C52EE"/>
    <w:rsid w:val="004C73EC"/>
    <w:rsid w:val="004C7BF9"/>
    <w:rsid w:val="004D0DC0"/>
    <w:rsid w:val="004D122E"/>
    <w:rsid w:val="004D2EAA"/>
    <w:rsid w:val="004D31C1"/>
    <w:rsid w:val="004D4EC2"/>
    <w:rsid w:val="004E0163"/>
    <w:rsid w:val="004E0805"/>
    <w:rsid w:val="004E11EA"/>
    <w:rsid w:val="004E2770"/>
    <w:rsid w:val="004E28ED"/>
    <w:rsid w:val="004E3127"/>
    <w:rsid w:val="004E4EB4"/>
    <w:rsid w:val="004E6073"/>
    <w:rsid w:val="004E62B8"/>
    <w:rsid w:val="004F337F"/>
    <w:rsid w:val="004F3F3D"/>
    <w:rsid w:val="004F46F8"/>
    <w:rsid w:val="004F511B"/>
    <w:rsid w:val="004F68F5"/>
    <w:rsid w:val="004F6B23"/>
    <w:rsid w:val="004F6D20"/>
    <w:rsid w:val="004F6F15"/>
    <w:rsid w:val="0050191C"/>
    <w:rsid w:val="00505248"/>
    <w:rsid w:val="00506BBA"/>
    <w:rsid w:val="00507FFB"/>
    <w:rsid w:val="00510346"/>
    <w:rsid w:val="005108AD"/>
    <w:rsid w:val="0051162A"/>
    <w:rsid w:val="00512F30"/>
    <w:rsid w:val="00513022"/>
    <w:rsid w:val="00514957"/>
    <w:rsid w:val="00514F6D"/>
    <w:rsid w:val="005151C4"/>
    <w:rsid w:val="00515F1D"/>
    <w:rsid w:val="00516BE4"/>
    <w:rsid w:val="0051720A"/>
    <w:rsid w:val="00521A77"/>
    <w:rsid w:val="00521B7E"/>
    <w:rsid w:val="00522A75"/>
    <w:rsid w:val="00522D0B"/>
    <w:rsid w:val="005230E5"/>
    <w:rsid w:val="00524F36"/>
    <w:rsid w:val="00525A8E"/>
    <w:rsid w:val="00527AD1"/>
    <w:rsid w:val="00534BC3"/>
    <w:rsid w:val="00535D6C"/>
    <w:rsid w:val="00536305"/>
    <w:rsid w:val="00536341"/>
    <w:rsid w:val="00540036"/>
    <w:rsid w:val="00540E37"/>
    <w:rsid w:val="0054244D"/>
    <w:rsid w:val="00542DE8"/>
    <w:rsid w:val="005437E3"/>
    <w:rsid w:val="00544786"/>
    <w:rsid w:val="00546096"/>
    <w:rsid w:val="00547053"/>
    <w:rsid w:val="005471AE"/>
    <w:rsid w:val="00547D27"/>
    <w:rsid w:val="005518CC"/>
    <w:rsid w:val="00551EBA"/>
    <w:rsid w:val="005531EB"/>
    <w:rsid w:val="00553497"/>
    <w:rsid w:val="00554D02"/>
    <w:rsid w:val="0055679A"/>
    <w:rsid w:val="0055689E"/>
    <w:rsid w:val="00556D93"/>
    <w:rsid w:val="0055763C"/>
    <w:rsid w:val="00560D2D"/>
    <w:rsid w:val="00564601"/>
    <w:rsid w:val="00564C8D"/>
    <w:rsid w:val="00565592"/>
    <w:rsid w:val="00565659"/>
    <w:rsid w:val="00567BDA"/>
    <w:rsid w:val="00567E82"/>
    <w:rsid w:val="00570D61"/>
    <w:rsid w:val="00570F8D"/>
    <w:rsid w:val="00573936"/>
    <w:rsid w:val="00574365"/>
    <w:rsid w:val="0057455F"/>
    <w:rsid w:val="00575479"/>
    <w:rsid w:val="005777FD"/>
    <w:rsid w:val="00577E6B"/>
    <w:rsid w:val="005802F8"/>
    <w:rsid w:val="005807D9"/>
    <w:rsid w:val="00580CB6"/>
    <w:rsid w:val="00583899"/>
    <w:rsid w:val="00583CDC"/>
    <w:rsid w:val="00585AF9"/>
    <w:rsid w:val="00586D0F"/>
    <w:rsid w:val="005872A0"/>
    <w:rsid w:val="0058764B"/>
    <w:rsid w:val="00587E10"/>
    <w:rsid w:val="00591AF1"/>
    <w:rsid w:val="00593DB1"/>
    <w:rsid w:val="00595859"/>
    <w:rsid w:val="005959D8"/>
    <w:rsid w:val="00595E89"/>
    <w:rsid w:val="005962F1"/>
    <w:rsid w:val="005967E6"/>
    <w:rsid w:val="005978B6"/>
    <w:rsid w:val="00597BAA"/>
    <w:rsid w:val="00597E36"/>
    <w:rsid w:val="005A0585"/>
    <w:rsid w:val="005A0D79"/>
    <w:rsid w:val="005A3000"/>
    <w:rsid w:val="005A3189"/>
    <w:rsid w:val="005A47D5"/>
    <w:rsid w:val="005A538A"/>
    <w:rsid w:val="005B701A"/>
    <w:rsid w:val="005B74B4"/>
    <w:rsid w:val="005C2E2E"/>
    <w:rsid w:val="005C4189"/>
    <w:rsid w:val="005C4327"/>
    <w:rsid w:val="005C748F"/>
    <w:rsid w:val="005D199A"/>
    <w:rsid w:val="005D2004"/>
    <w:rsid w:val="005D4094"/>
    <w:rsid w:val="005D41C4"/>
    <w:rsid w:val="005D454E"/>
    <w:rsid w:val="005D5636"/>
    <w:rsid w:val="005D6325"/>
    <w:rsid w:val="005E0177"/>
    <w:rsid w:val="005E0BEE"/>
    <w:rsid w:val="005E0DEB"/>
    <w:rsid w:val="005E196A"/>
    <w:rsid w:val="005E4092"/>
    <w:rsid w:val="005E414C"/>
    <w:rsid w:val="005E55D8"/>
    <w:rsid w:val="005E5837"/>
    <w:rsid w:val="005E6324"/>
    <w:rsid w:val="005E6BDC"/>
    <w:rsid w:val="005F05AE"/>
    <w:rsid w:val="005F0B69"/>
    <w:rsid w:val="005F1B39"/>
    <w:rsid w:val="005F2704"/>
    <w:rsid w:val="005F2735"/>
    <w:rsid w:val="005F28EC"/>
    <w:rsid w:val="005F2F21"/>
    <w:rsid w:val="005F48B3"/>
    <w:rsid w:val="00600BD4"/>
    <w:rsid w:val="006027BB"/>
    <w:rsid w:val="00603FE9"/>
    <w:rsid w:val="0060404A"/>
    <w:rsid w:val="00604127"/>
    <w:rsid w:val="00604C25"/>
    <w:rsid w:val="006109FB"/>
    <w:rsid w:val="00610B76"/>
    <w:rsid w:val="00610DE9"/>
    <w:rsid w:val="0061215E"/>
    <w:rsid w:val="00612F22"/>
    <w:rsid w:val="00613B7A"/>
    <w:rsid w:val="006144C3"/>
    <w:rsid w:val="0061507B"/>
    <w:rsid w:val="00621282"/>
    <w:rsid w:val="006214A7"/>
    <w:rsid w:val="0062225F"/>
    <w:rsid w:val="00622F83"/>
    <w:rsid w:val="00623538"/>
    <w:rsid w:val="00624B5C"/>
    <w:rsid w:val="006310FE"/>
    <w:rsid w:val="006312E3"/>
    <w:rsid w:val="00631FEB"/>
    <w:rsid w:val="00633214"/>
    <w:rsid w:val="00633265"/>
    <w:rsid w:val="006346EB"/>
    <w:rsid w:val="00634E88"/>
    <w:rsid w:val="00634F83"/>
    <w:rsid w:val="0063508D"/>
    <w:rsid w:val="00635295"/>
    <w:rsid w:val="00637DF1"/>
    <w:rsid w:val="006414E2"/>
    <w:rsid w:val="00642AAD"/>
    <w:rsid w:val="0064543E"/>
    <w:rsid w:val="006463F3"/>
    <w:rsid w:val="00651A07"/>
    <w:rsid w:val="00652319"/>
    <w:rsid w:val="00652DDF"/>
    <w:rsid w:val="00655FB4"/>
    <w:rsid w:val="0065675C"/>
    <w:rsid w:val="00656ECC"/>
    <w:rsid w:val="0066274D"/>
    <w:rsid w:val="00663D25"/>
    <w:rsid w:val="00664DD4"/>
    <w:rsid w:val="0066786F"/>
    <w:rsid w:val="00667E29"/>
    <w:rsid w:val="006703BB"/>
    <w:rsid w:val="006727DE"/>
    <w:rsid w:val="006735D7"/>
    <w:rsid w:val="00674D6E"/>
    <w:rsid w:val="00676583"/>
    <w:rsid w:val="00677158"/>
    <w:rsid w:val="00680828"/>
    <w:rsid w:val="006825E9"/>
    <w:rsid w:val="00682ACB"/>
    <w:rsid w:val="00682D46"/>
    <w:rsid w:val="006833CA"/>
    <w:rsid w:val="0068396E"/>
    <w:rsid w:val="00683CBF"/>
    <w:rsid w:val="00686318"/>
    <w:rsid w:val="00687B23"/>
    <w:rsid w:val="00690476"/>
    <w:rsid w:val="00690896"/>
    <w:rsid w:val="00691DBE"/>
    <w:rsid w:val="00692580"/>
    <w:rsid w:val="00692962"/>
    <w:rsid w:val="0069338D"/>
    <w:rsid w:val="0069376E"/>
    <w:rsid w:val="00693952"/>
    <w:rsid w:val="00695CAF"/>
    <w:rsid w:val="006961C0"/>
    <w:rsid w:val="006962D9"/>
    <w:rsid w:val="006964DF"/>
    <w:rsid w:val="006A03CB"/>
    <w:rsid w:val="006A2D5C"/>
    <w:rsid w:val="006A3A58"/>
    <w:rsid w:val="006A55FD"/>
    <w:rsid w:val="006A6B28"/>
    <w:rsid w:val="006A6D00"/>
    <w:rsid w:val="006B02C1"/>
    <w:rsid w:val="006B1CDB"/>
    <w:rsid w:val="006B50ED"/>
    <w:rsid w:val="006B6CC0"/>
    <w:rsid w:val="006B7179"/>
    <w:rsid w:val="006C22DC"/>
    <w:rsid w:val="006C374A"/>
    <w:rsid w:val="006C430E"/>
    <w:rsid w:val="006C6109"/>
    <w:rsid w:val="006D054E"/>
    <w:rsid w:val="006D0610"/>
    <w:rsid w:val="006D392C"/>
    <w:rsid w:val="006D4DAD"/>
    <w:rsid w:val="006E043C"/>
    <w:rsid w:val="006E17D9"/>
    <w:rsid w:val="006E1FEF"/>
    <w:rsid w:val="006E221C"/>
    <w:rsid w:val="006E2479"/>
    <w:rsid w:val="006E2AA3"/>
    <w:rsid w:val="006E46B7"/>
    <w:rsid w:val="006E5346"/>
    <w:rsid w:val="006E58D0"/>
    <w:rsid w:val="006E6C7E"/>
    <w:rsid w:val="006E7440"/>
    <w:rsid w:val="006F0828"/>
    <w:rsid w:val="006F1AC6"/>
    <w:rsid w:val="006F27A3"/>
    <w:rsid w:val="006F2F8F"/>
    <w:rsid w:val="006F3367"/>
    <w:rsid w:val="006F3E35"/>
    <w:rsid w:val="006F4F4D"/>
    <w:rsid w:val="006F58C3"/>
    <w:rsid w:val="006F6430"/>
    <w:rsid w:val="006F657A"/>
    <w:rsid w:val="006F723E"/>
    <w:rsid w:val="00701E9F"/>
    <w:rsid w:val="00702662"/>
    <w:rsid w:val="0070301E"/>
    <w:rsid w:val="00705A06"/>
    <w:rsid w:val="00707BD0"/>
    <w:rsid w:val="00710607"/>
    <w:rsid w:val="0071066D"/>
    <w:rsid w:val="007118B9"/>
    <w:rsid w:val="00714E48"/>
    <w:rsid w:val="00716005"/>
    <w:rsid w:val="00716769"/>
    <w:rsid w:val="00720FF4"/>
    <w:rsid w:val="0072235C"/>
    <w:rsid w:val="0072245A"/>
    <w:rsid w:val="007230B0"/>
    <w:rsid w:val="00723F75"/>
    <w:rsid w:val="007244EC"/>
    <w:rsid w:val="007246A1"/>
    <w:rsid w:val="00725821"/>
    <w:rsid w:val="00727DAF"/>
    <w:rsid w:val="007300B7"/>
    <w:rsid w:val="00731269"/>
    <w:rsid w:val="007317A7"/>
    <w:rsid w:val="0073503B"/>
    <w:rsid w:val="0073553B"/>
    <w:rsid w:val="007364E3"/>
    <w:rsid w:val="00741B91"/>
    <w:rsid w:val="00741E0F"/>
    <w:rsid w:val="00742632"/>
    <w:rsid w:val="00743097"/>
    <w:rsid w:val="00750C92"/>
    <w:rsid w:val="007523C0"/>
    <w:rsid w:val="00752436"/>
    <w:rsid w:val="00753FAC"/>
    <w:rsid w:val="0076046A"/>
    <w:rsid w:val="00760D5E"/>
    <w:rsid w:val="00760E88"/>
    <w:rsid w:val="007639F6"/>
    <w:rsid w:val="00763C5F"/>
    <w:rsid w:val="00766BDA"/>
    <w:rsid w:val="007737C4"/>
    <w:rsid w:val="00773CE9"/>
    <w:rsid w:val="00773FBC"/>
    <w:rsid w:val="007750A0"/>
    <w:rsid w:val="0077700E"/>
    <w:rsid w:val="007800AE"/>
    <w:rsid w:val="0078061F"/>
    <w:rsid w:val="00780B1A"/>
    <w:rsid w:val="00782930"/>
    <w:rsid w:val="00785FEB"/>
    <w:rsid w:val="00787D8D"/>
    <w:rsid w:val="0079271A"/>
    <w:rsid w:val="0079294F"/>
    <w:rsid w:val="00792EE4"/>
    <w:rsid w:val="007934A8"/>
    <w:rsid w:val="00794305"/>
    <w:rsid w:val="00794D70"/>
    <w:rsid w:val="0079519B"/>
    <w:rsid w:val="0079685F"/>
    <w:rsid w:val="0079740B"/>
    <w:rsid w:val="007974FE"/>
    <w:rsid w:val="007A1C3E"/>
    <w:rsid w:val="007A4255"/>
    <w:rsid w:val="007A43A3"/>
    <w:rsid w:val="007A5E54"/>
    <w:rsid w:val="007A6AFD"/>
    <w:rsid w:val="007A7D32"/>
    <w:rsid w:val="007B03B2"/>
    <w:rsid w:val="007B03C2"/>
    <w:rsid w:val="007B1781"/>
    <w:rsid w:val="007B367E"/>
    <w:rsid w:val="007B40EA"/>
    <w:rsid w:val="007B4A94"/>
    <w:rsid w:val="007B4C77"/>
    <w:rsid w:val="007B57C9"/>
    <w:rsid w:val="007C2B90"/>
    <w:rsid w:val="007C3278"/>
    <w:rsid w:val="007C3CBC"/>
    <w:rsid w:val="007C46A0"/>
    <w:rsid w:val="007C6309"/>
    <w:rsid w:val="007C6316"/>
    <w:rsid w:val="007C6D45"/>
    <w:rsid w:val="007C70D2"/>
    <w:rsid w:val="007C7AFA"/>
    <w:rsid w:val="007D18FD"/>
    <w:rsid w:val="007D66EB"/>
    <w:rsid w:val="007D7F20"/>
    <w:rsid w:val="007E1022"/>
    <w:rsid w:val="007E19C3"/>
    <w:rsid w:val="007E1A41"/>
    <w:rsid w:val="007E1F21"/>
    <w:rsid w:val="007E28A4"/>
    <w:rsid w:val="007E3D66"/>
    <w:rsid w:val="007E60A5"/>
    <w:rsid w:val="007E60A7"/>
    <w:rsid w:val="007E6D35"/>
    <w:rsid w:val="007F04F0"/>
    <w:rsid w:val="007F2D7D"/>
    <w:rsid w:val="007F2F6D"/>
    <w:rsid w:val="007F4211"/>
    <w:rsid w:val="007F4DE9"/>
    <w:rsid w:val="007F736A"/>
    <w:rsid w:val="007F77F4"/>
    <w:rsid w:val="00801F5E"/>
    <w:rsid w:val="00804941"/>
    <w:rsid w:val="00804DF5"/>
    <w:rsid w:val="00805C14"/>
    <w:rsid w:val="00807F0C"/>
    <w:rsid w:val="008114EA"/>
    <w:rsid w:val="008125FE"/>
    <w:rsid w:val="008135E4"/>
    <w:rsid w:val="008141B8"/>
    <w:rsid w:val="0081483E"/>
    <w:rsid w:val="008160B3"/>
    <w:rsid w:val="00820F63"/>
    <w:rsid w:val="0082112A"/>
    <w:rsid w:val="00821508"/>
    <w:rsid w:val="00821BFC"/>
    <w:rsid w:val="00821C76"/>
    <w:rsid w:val="00821E46"/>
    <w:rsid w:val="00822178"/>
    <w:rsid w:val="0082297C"/>
    <w:rsid w:val="00823428"/>
    <w:rsid w:val="00826B9A"/>
    <w:rsid w:val="00826E49"/>
    <w:rsid w:val="00827B50"/>
    <w:rsid w:val="008301CE"/>
    <w:rsid w:val="008306F7"/>
    <w:rsid w:val="00831710"/>
    <w:rsid w:val="00834310"/>
    <w:rsid w:val="00835418"/>
    <w:rsid w:val="0084119F"/>
    <w:rsid w:val="0084368A"/>
    <w:rsid w:val="00844C7E"/>
    <w:rsid w:val="00845A00"/>
    <w:rsid w:val="00845F62"/>
    <w:rsid w:val="00846019"/>
    <w:rsid w:val="00846862"/>
    <w:rsid w:val="00846C91"/>
    <w:rsid w:val="00853D6F"/>
    <w:rsid w:val="0085611F"/>
    <w:rsid w:val="00860204"/>
    <w:rsid w:val="008613D4"/>
    <w:rsid w:val="00863CC9"/>
    <w:rsid w:val="008646A8"/>
    <w:rsid w:val="0086581F"/>
    <w:rsid w:val="008670D8"/>
    <w:rsid w:val="00867DE9"/>
    <w:rsid w:val="008713BA"/>
    <w:rsid w:val="00873564"/>
    <w:rsid w:val="008769A9"/>
    <w:rsid w:val="0087728F"/>
    <w:rsid w:val="00877C9A"/>
    <w:rsid w:val="00880E4E"/>
    <w:rsid w:val="008811C7"/>
    <w:rsid w:val="00882613"/>
    <w:rsid w:val="00882A79"/>
    <w:rsid w:val="00882EAC"/>
    <w:rsid w:val="008849FF"/>
    <w:rsid w:val="00885C1A"/>
    <w:rsid w:val="00887A4F"/>
    <w:rsid w:val="008907A3"/>
    <w:rsid w:val="00897406"/>
    <w:rsid w:val="008A0078"/>
    <w:rsid w:val="008A2418"/>
    <w:rsid w:val="008A31A9"/>
    <w:rsid w:val="008A46DC"/>
    <w:rsid w:val="008A5080"/>
    <w:rsid w:val="008A54CC"/>
    <w:rsid w:val="008A77D5"/>
    <w:rsid w:val="008B0537"/>
    <w:rsid w:val="008B3A8F"/>
    <w:rsid w:val="008B5ABE"/>
    <w:rsid w:val="008C1D50"/>
    <w:rsid w:val="008C2A2C"/>
    <w:rsid w:val="008C307A"/>
    <w:rsid w:val="008C3434"/>
    <w:rsid w:val="008C39EF"/>
    <w:rsid w:val="008C47C3"/>
    <w:rsid w:val="008C4B07"/>
    <w:rsid w:val="008D12AD"/>
    <w:rsid w:val="008D4108"/>
    <w:rsid w:val="008D45AA"/>
    <w:rsid w:val="008D6C2C"/>
    <w:rsid w:val="008E4502"/>
    <w:rsid w:val="008E5A10"/>
    <w:rsid w:val="008E62C2"/>
    <w:rsid w:val="008E7351"/>
    <w:rsid w:val="008F1C1B"/>
    <w:rsid w:val="008F2950"/>
    <w:rsid w:val="008F588D"/>
    <w:rsid w:val="008F5F10"/>
    <w:rsid w:val="008F67B0"/>
    <w:rsid w:val="008F6CA7"/>
    <w:rsid w:val="008F78DA"/>
    <w:rsid w:val="00900574"/>
    <w:rsid w:val="00901A19"/>
    <w:rsid w:val="00903AE8"/>
    <w:rsid w:val="00904DFA"/>
    <w:rsid w:val="0090580F"/>
    <w:rsid w:val="00906A6D"/>
    <w:rsid w:val="00911E32"/>
    <w:rsid w:val="00913C40"/>
    <w:rsid w:val="00914209"/>
    <w:rsid w:val="00916CE6"/>
    <w:rsid w:val="00916D48"/>
    <w:rsid w:val="00920E40"/>
    <w:rsid w:val="0092102A"/>
    <w:rsid w:val="0092467F"/>
    <w:rsid w:val="00924BF0"/>
    <w:rsid w:val="00924EFC"/>
    <w:rsid w:val="00925086"/>
    <w:rsid w:val="009262A4"/>
    <w:rsid w:val="0092635A"/>
    <w:rsid w:val="00927A22"/>
    <w:rsid w:val="009301F9"/>
    <w:rsid w:val="00930730"/>
    <w:rsid w:val="00930A61"/>
    <w:rsid w:val="00932D8E"/>
    <w:rsid w:val="00935D68"/>
    <w:rsid w:val="00936916"/>
    <w:rsid w:val="009436DD"/>
    <w:rsid w:val="009440E7"/>
    <w:rsid w:val="00944FA2"/>
    <w:rsid w:val="009468EC"/>
    <w:rsid w:val="00947BA9"/>
    <w:rsid w:val="0095013B"/>
    <w:rsid w:val="00951007"/>
    <w:rsid w:val="009513A6"/>
    <w:rsid w:val="00952143"/>
    <w:rsid w:val="00953573"/>
    <w:rsid w:val="009538CA"/>
    <w:rsid w:val="00955043"/>
    <w:rsid w:val="00955218"/>
    <w:rsid w:val="0095646F"/>
    <w:rsid w:val="00960BCA"/>
    <w:rsid w:val="00960E00"/>
    <w:rsid w:val="0096447D"/>
    <w:rsid w:val="009651B2"/>
    <w:rsid w:val="00966C87"/>
    <w:rsid w:val="00970F32"/>
    <w:rsid w:val="00971525"/>
    <w:rsid w:val="009740BE"/>
    <w:rsid w:val="009754BC"/>
    <w:rsid w:val="009756A0"/>
    <w:rsid w:val="009765F6"/>
    <w:rsid w:val="0097788D"/>
    <w:rsid w:val="0098009F"/>
    <w:rsid w:val="00980916"/>
    <w:rsid w:val="009820EA"/>
    <w:rsid w:val="009831C8"/>
    <w:rsid w:val="009852C0"/>
    <w:rsid w:val="0098548F"/>
    <w:rsid w:val="0098792F"/>
    <w:rsid w:val="00990CC9"/>
    <w:rsid w:val="009941D0"/>
    <w:rsid w:val="009973E2"/>
    <w:rsid w:val="009A1A8C"/>
    <w:rsid w:val="009A4BE5"/>
    <w:rsid w:val="009A55B2"/>
    <w:rsid w:val="009A6C7F"/>
    <w:rsid w:val="009A728A"/>
    <w:rsid w:val="009A7359"/>
    <w:rsid w:val="009B0512"/>
    <w:rsid w:val="009B1C71"/>
    <w:rsid w:val="009B2CC3"/>
    <w:rsid w:val="009B7688"/>
    <w:rsid w:val="009B7E80"/>
    <w:rsid w:val="009C0706"/>
    <w:rsid w:val="009C7077"/>
    <w:rsid w:val="009D012A"/>
    <w:rsid w:val="009D0D1B"/>
    <w:rsid w:val="009D0EC1"/>
    <w:rsid w:val="009D1027"/>
    <w:rsid w:val="009D1338"/>
    <w:rsid w:val="009D3045"/>
    <w:rsid w:val="009D3BB9"/>
    <w:rsid w:val="009D437D"/>
    <w:rsid w:val="009D4B6C"/>
    <w:rsid w:val="009D5398"/>
    <w:rsid w:val="009D7A1E"/>
    <w:rsid w:val="009E0C4B"/>
    <w:rsid w:val="009E184B"/>
    <w:rsid w:val="009E2E66"/>
    <w:rsid w:val="009E455E"/>
    <w:rsid w:val="009E5995"/>
    <w:rsid w:val="009E667A"/>
    <w:rsid w:val="009E77E6"/>
    <w:rsid w:val="009E7967"/>
    <w:rsid w:val="009F014B"/>
    <w:rsid w:val="009F03EB"/>
    <w:rsid w:val="009F0A21"/>
    <w:rsid w:val="009F0DAB"/>
    <w:rsid w:val="009F386F"/>
    <w:rsid w:val="009F3BF7"/>
    <w:rsid w:val="009F4B31"/>
    <w:rsid w:val="009F6911"/>
    <w:rsid w:val="009F69DF"/>
    <w:rsid w:val="00A01B97"/>
    <w:rsid w:val="00A01C4A"/>
    <w:rsid w:val="00A01CE1"/>
    <w:rsid w:val="00A0271B"/>
    <w:rsid w:val="00A02FBD"/>
    <w:rsid w:val="00A0422E"/>
    <w:rsid w:val="00A05072"/>
    <w:rsid w:val="00A05829"/>
    <w:rsid w:val="00A066F4"/>
    <w:rsid w:val="00A0733E"/>
    <w:rsid w:val="00A103B6"/>
    <w:rsid w:val="00A107B7"/>
    <w:rsid w:val="00A13250"/>
    <w:rsid w:val="00A132FF"/>
    <w:rsid w:val="00A16F3D"/>
    <w:rsid w:val="00A176F0"/>
    <w:rsid w:val="00A224CB"/>
    <w:rsid w:val="00A23B5B"/>
    <w:rsid w:val="00A24520"/>
    <w:rsid w:val="00A24617"/>
    <w:rsid w:val="00A246DB"/>
    <w:rsid w:val="00A24E03"/>
    <w:rsid w:val="00A24FCE"/>
    <w:rsid w:val="00A254DC"/>
    <w:rsid w:val="00A259AC"/>
    <w:rsid w:val="00A302AB"/>
    <w:rsid w:val="00A30554"/>
    <w:rsid w:val="00A3466F"/>
    <w:rsid w:val="00A375BE"/>
    <w:rsid w:val="00A37888"/>
    <w:rsid w:val="00A414A2"/>
    <w:rsid w:val="00A41BF5"/>
    <w:rsid w:val="00A4356D"/>
    <w:rsid w:val="00A45998"/>
    <w:rsid w:val="00A45A1A"/>
    <w:rsid w:val="00A47194"/>
    <w:rsid w:val="00A47571"/>
    <w:rsid w:val="00A512D4"/>
    <w:rsid w:val="00A534E9"/>
    <w:rsid w:val="00A551D3"/>
    <w:rsid w:val="00A56AA7"/>
    <w:rsid w:val="00A56BD4"/>
    <w:rsid w:val="00A578F6"/>
    <w:rsid w:val="00A624CE"/>
    <w:rsid w:val="00A654AF"/>
    <w:rsid w:val="00A67AC1"/>
    <w:rsid w:val="00A716F5"/>
    <w:rsid w:val="00A723E1"/>
    <w:rsid w:val="00A72F05"/>
    <w:rsid w:val="00A752FB"/>
    <w:rsid w:val="00A76655"/>
    <w:rsid w:val="00A76747"/>
    <w:rsid w:val="00A777F5"/>
    <w:rsid w:val="00A77B7C"/>
    <w:rsid w:val="00A805C4"/>
    <w:rsid w:val="00A82520"/>
    <w:rsid w:val="00A8350D"/>
    <w:rsid w:val="00A84611"/>
    <w:rsid w:val="00A84FEA"/>
    <w:rsid w:val="00A945F1"/>
    <w:rsid w:val="00A96729"/>
    <w:rsid w:val="00A96D1C"/>
    <w:rsid w:val="00AA0050"/>
    <w:rsid w:val="00AA163B"/>
    <w:rsid w:val="00AA1ECC"/>
    <w:rsid w:val="00AA20FC"/>
    <w:rsid w:val="00AA474B"/>
    <w:rsid w:val="00AB1A35"/>
    <w:rsid w:val="00AB1ED0"/>
    <w:rsid w:val="00AB4357"/>
    <w:rsid w:val="00AB4503"/>
    <w:rsid w:val="00AB5425"/>
    <w:rsid w:val="00AB54F1"/>
    <w:rsid w:val="00AB6DE9"/>
    <w:rsid w:val="00AB7EB3"/>
    <w:rsid w:val="00AC01C0"/>
    <w:rsid w:val="00AC0BFF"/>
    <w:rsid w:val="00AC1633"/>
    <w:rsid w:val="00AC56E8"/>
    <w:rsid w:val="00AC769D"/>
    <w:rsid w:val="00AC7B36"/>
    <w:rsid w:val="00AC7C97"/>
    <w:rsid w:val="00AD14B1"/>
    <w:rsid w:val="00AD5901"/>
    <w:rsid w:val="00AD67F9"/>
    <w:rsid w:val="00AE05EF"/>
    <w:rsid w:val="00AE0FFB"/>
    <w:rsid w:val="00AE39E8"/>
    <w:rsid w:val="00AE3CDA"/>
    <w:rsid w:val="00AE4EF1"/>
    <w:rsid w:val="00AE59D7"/>
    <w:rsid w:val="00AE5F7C"/>
    <w:rsid w:val="00AE7F01"/>
    <w:rsid w:val="00AF0C04"/>
    <w:rsid w:val="00AF10A1"/>
    <w:rsid w:val="00AF1AF2"/>
    <w:rsid w:val="00AF1B02"/>
    <w:rsid w:val="00AF237C"/>
    <w:rsid w:val="00AF327C"/>
    <w:rsid w:val="00AF471B"/>
    <w:rsid w:val="00AF51F2"/>
    <w:rsid w:val="00AF63D9"/>
    <w:rsid w:val="00B02A4C"/>
    <w:rsid w:val="00B050B3"/>
    <w:rsid w:val="00B05E3E"/>
    <w:rsid w:val="00B06820"/>
    <w:rsid w:val="00B11E2D"/>
    <w:rsid w:val="00B120C7"/>
    <w:rsid w:val="00B13382"/>
    <w:rsid w:val="00B14BA4"/>
    <w:rsid w:val="00B21C61"/>
    <w:rsid w:val="00B23855"/>
    <w:rsid w:val="00B25559"/>
    <w:rsid w:val="00B26113"/>
    <w:rsid w:val="00B27FF5"/>
    <w:rsid w:val="00B31EA4"/>
    <w:rsid w:val="00B3317E"/>
    <w:rsid w:val="00B33A26"/>
    <w:rsid w:val="00B35AB6"/>
    <w:rsid w:val="00B364B2"/>
    <w:rsid w:val="00B36999"/>
    <w:rsid w:val="00B36F70"/>
    <w:rsid w:val="00B36FE2"/>
    <w:rsid w:val="00B419F3"/>
    <w:rsid w:val="00B42EB7"/>
    <w:rsid w:val="00B42ECD"/>
    <w:rsid w:val="00B44DE8"/>
    <w:rsid w:val="00B44EEA"/>
    <w:rsid w:val="00B46269"/>
    <w:rsid w:val="00B469B8"/>
    <w:rsid w:val="00B46F98"/>
    <w:rsid w:val="00B50253"/>
    <w:rsid w:val="00B518CC"/>
    <w:rsid w:val="00B52EE7"/>
    <w:rsid w:val="00B53199"/>
    <w:rsid w:val="00B549B4"/>
    <w:rsid w:val="00B57C08"/>
    <w:rsid w:val="00B618CF"/>
    <w:rsid w:val="00B61A63"/>
    <w:rsid w:val="00B62668"/>
    <w:rsid w:val="00B7054A"/>
    <w:rsid w:val="00B70983"/>
    <w:rsid w:val="00B7241C"/>
    <w:rsid w:val="00B728BA"/>
    <w:rsid w:val="00B7545B"/>
    <w:rsid w:val="00B76C64"/>
    <w:rsid w:val="00B77B78"/>
    <w:rsid w:val="00B81691"/>
    <w:rsid w:val="00B81C00"/>
    <w:rsid w:val="00B825D3"/>
    <w:rsid w:val="00B826B0"/>
    <w:rsid w:val="00B84803"/>
    <w:rsid w:val="00B85AA1"/>
    <w:rsid w:val="00B867E1"/>
    <w:rsid w:val="00B91618"/>
    <w:rsid w:val="00B939A4"/>
    <w:rsid w:val="00B95E7A"/>
    <w:rsid w:val="00B974FB"/>
    <w:rsid w:val="00BA0483"/>
    <w:rsid w:val="00BA2A50"/>
    <w:rsid w:val="00BA2ADD"/>
    <w:rsid w:val="00BA6882"/>
    <w:rsid w:val="00BB0CB4"/>
    <w:rsid w:val="00BB17C8"/>
    <w:rsid w:val="00BB1E6F"/>
    <w:rsid w:val="00BB246C"/>
    <w:rsid w:val="00BB4FAD"/>
    <w:rsid w:val="00BB5ABE"/>
    <w:rsid w:val="00BB5EF5"/>
    <w:rsid w:val="00BC2CAF"/>
    <w:rsid w:val="00BC3847"/>
    <w:rsid w:val="00BC737E"/>
    <w:rsid w:val="00BC7C91"/>
    <w:rsid w:val="00BD0485"/>
    <w:rsid w:val="00BD2248"/>
    <w:rsid w:val="00BD2761"/>
    <w:rsid w:val="00BD331B"/>
    <w:rsid w:val="00BD43FB"/>
    <w:rsid w:val="00BD4F3F"/>
    <w:rsid w:val="00BD78B5"/>
    <w:rsid w:val="00BD7C86"/>
    <w:rsid w:val="00BE007F"/>
    <w:rsid w:val="00BE13D9"/>
    <w:rsid w:val="00BE2C0D"/>
    <w:rsid w:val="00BE440A"/>
    <w:rsid w:val="00BE58ED"/>
    <w:rsid w:val="00BE5C14"/>
    <w:rsid w:val="00BE60D8"/>
    <w:rsid w:val="00BE7D82"/>
    <w:rsid w:val="00BF17AA"/>
    <w:rsid w:val="00BF4933"/>
    <w:rsid w:val="00BF4FC3"/>
    <w:rsid w:val="00BF659A"/>
    <w:rsid w:val="00C0056B"/>
    <w:rsid w:val="00C00C82"/>
    <w:rsid w:val="00C03212"/>
    <w:rsid w:val="00C0475C"/>
    <w:rsid w:val="00C06AC2"/>
    <w:rsid w:val="00C06F11"/>
    <w:rsid w:val="00C074A1"/>
    <w:rsid w:val="00C079E0"/>
    <w:rsid w:val="00C07B34"/>
    <w:rsid w:val="00C10AE9"/>
    <w:rsid w:val="00C1165E"/>
    <w:rsid w:val="00C1178C"/>
    <w:rsid w:val="00C11C38"/>
    <w:rsid w:val="00C1217C"/>
    <w:rsid w:val="00C13C0B"/>
    <w:rsid w:val="00C15209"/>
    <w:rsid w:val="00C15F00"/>
    <w:rsid w:val="00C16549"/>
    <w:rsid w:val="00C167BD"/>
    <w:rsid w:val="00C2046E"/>
    <w:rsid w:val="00C21690"/>
    <w:rsid w:val="00C21C23"/>
    <w:rsid w:val="00C21D4B"/>
    <w:rsid w:val="00C22315"/>
    <w:rsid w:val="00C22530"/>
    <w:rsid w:val="00C2370B"/>
    <w:rsid w:val="00C23B7B"/>
    <w:rsid w:val="00C25412"/>
    <w:rsid w:val="00C2589A"/>
    <w:rsid w:val="00C26A78"/>
    <w:rsid w:val="00C30DF7"/>
    <w:rsid w:val="00C32CE7"/>
    <w:rsid w:val="00C33CE0"/>
    <w:rsid w:val="00C369D3"/>
    <w:rsid w:val="00C36DBE"/>
    <w:rsid w:val="00C37B62"/>
    <w:rsid w:val="00C40824"/>
    <w:rsid w:val="00C44C32"/>
    <w:rsid w:val="00C458DD"/>
    <w:rsid w:val="00C4756A"/>
    <w:rsid w:val="00C5271D"/>
    <w:rsid w:val="00C53117"/>
    <w:rsid w:val="00C53A48"/>
    <w:rsid w:val="00C53A75"/>
    <w:rsid w:val="00C53F79"/>
    <w:rsid w:val="00C54088"/>
    <w:rsid w:val="00C55262"/>
    <w:rsid w:val="00C5529A"/>
    <w:rsid w:val="00C560BE"/>
    <w:rsid w:val="00C5643E"/>
    <w:rsid w:val="00C56B7D"/>
    <w:rsid w:val="00C57DA6"/>
    <w:rsid w:val="00C60023"/>
    <w:rsid w:val="00C61C7C"/>
    <w:rsid w:val="00C61F59"/>
    <w:rsid w:val="00C6267B"/>
    <w:rsid w:val="00C62696"/>
    <w:rsid w:val="00C636C3"/>
    <w:rsid w:val="00C638D9"/>
    <w:rsid w:val="00C652C5"/>
    <w:rsid w:val="00C662E8"/>
    <w:rsid w:val="00C67421"/>
    <w:rsid w:val="00C7096C"/>
    <w:rsid w:val="00C7156C"/>
    <w:rsid w:val="00C716DB"/>
    <w:rsid w:val="00C72DA1"/>
    <w:rsid w:val="00C73DCE"/>
    <w:rsid w:val="00C7598D"/>
    <w:rsid w:val="00C759D1"/>
    <w:rsid w:val="00C75D8B"/>
    <w:rsid w:val="00C77F61"/>
    <w:rsid w:val="00C81821"/>
    <w:rsid w:val="00C82331"/>
    <w:rsid w:val="00C844F7"/>
    <w:rsid w:val="00C85B8E"/>
    <w:rsid w:val="00C85ED2"/>
    <w:rsid w:val="00C86701"/>
    <w:rsid w:val="00C86E7C"/>
    <w:rsid w:val="00C86F2D"/>
    <w:rsid w:val="00C870A0"/>
    <w:rsid w:val="00C914A9"/>
    <w:rsid w:val="00C94836"/>
    <w:rsid w:val="00C96859"/>
    <w:rsid w:val="00C972FC"/>
    <w:rsid w:val="00CA2330"/>
    <w:rsid w:val="00CA6174"/>
    <w:rsid w:val="00CA64E0"/>
    <w:rsid w:val="00CA6E62"/>
    <w:rsid w:val="00CA7021"/>
    <w:rsid w:val="00CA795F"/>
    <w:rsid w:val="00CA79E6"/>
    <w:rsid w:val="00CB037F"/>
    <w:rsid w:val="00CB1060"/>
    <w:rsid w:val="00CB2892"/>
    <w:rsid w:val="00CB3A95"/>
    <w:rsid w:val="00CB4E4C"/>
    <w:rsid w:val="00CB5C7B"/>
    <w:rsid w:val="00CB646D"/>
    <w:rsid w:val="00CB6C4C"/>
    <w:rsid w:val="00CB7552"/>
    <w:rsid w:val="00CC102D"/>
    <w:rsid w:val="00CC110D"/>
    <w:rsid w:val="00CC1639"/>
    <w:rsid w:val="00CC1657"/>
    <w:rsid w:val="00CC2C57"/>
    <w:rsid w:val="00CC3590"/>
    <w:rsid w:val="00CC48C6"/>
    <w:rsid w:val="00CC5BD1"/>
    <w:rsid w:val="00CC6301"/>
    <w:rsid w:val="00CC7A48"/>
    <w:rsid w:val="00CC7B4F"/>
    <w:rsid w:val="00CD0799"/>
    <w:rsid w:val="00CD07AC"/>
    <w:rsid w:val="00CD1669"/>
    <w:rsid w:val="00CD24A4"/>
    <w:rsid w:val="00CD2997"/>
    <w:rsid w:val="00CD32CD"/>
    <w:rsid w:val="00CD39F4"/>
    <w:rsid w:val="00CD3B89"/>
    <w:rsid w:val="00CD3D55"/>
    <w:rsid w:val="00CD703E"/>
    <w:rsid w:val="00CE0B97"/>
    <w:rsid w:val="00CE0E31"/>
    <w:rsid w:val="00CE1D8C"/>
    <w:rsid w:val="00CE3CB8"/>
    <w:rsid w:val="00CE7DED"/>
    <w:rsid w:val="00CF048E"/>
    <w:rsid w:val="00CF0F13"/>
    <w:rsid w:val="00CF29FA"/>
    <w:rsid w:val="00CF51A8"/>
    <w:rsid w:val="00CF55F4"/>
    <w:rsid w:val="00CF69FF"/>
    <w:rsid w:val="00D00021"/>
    <w:rsid w:val="00D01EBE"/>
    <w:rsid w:val="00D039FB"/>
    <w:rsid w:val="00D03ABB"/>
    <w:rsid w:val="00D05457"/>
    <w:rsid w:val="00D0589E"/>
    <w:rsid w:val="00D059AF"/>
    <w:rsid w:val="00D0740F"/>
    <w:rsid w:val="00D07E4D"/>
    <w:rsid w:val="00D106D9"/>
    <w:rsid w:val="00D11A11"/>
    <w:rsid w:val="00D1212C"/>
    <w:rsid w:val="00D127EF"/>
    <w:rsid w:val="00D12951"/>
    <w:rsid w:val="00D14B67"/>
    <w:rsid w:val="00D15347"/>
    <w:rsid w:val="00D156C1"/>
    <w:rsid w:val="00D16A3E"/>
    <w:rsid w:val="00D17587"/>
    <w:rsid w:val="00D20A2C"/>
    <w:rsid w:val="00D21023"/>
    <w:rsid w:val="00D210DE"/>
    <w:rsid w:val="00D21D65"/>
    <w:rsid w:val="00D2446C"/>
    <w:rsid w:val="00D25A26"/>
    <w:rsid w:val="00D25B81"/>
    <w:rsid w:val="00D26E44"/>
    <w:rsid w:val="00D2763C"/>
    <w:rsid w:val="00D311A1"/>
    <w:rsid w:val="00D31808"/>
    <w:rsid w:val="00D32358"/>
    <w:rsid w:val="00D32C0B"/>
    <w:rsid w:val="00D334E4"/>
    <w:rsid w:val="00D35467"/>
    <w:rsid w:val="00D35967"/>
    <w:rsid w:val="00D40895"/>
    <w:rsid w:val="00D41C6E"/>
    <w:rsid w:val="00D4264A"/>
    <w:rsid w:val="00D43589"/>
    <w:rsid w:val="00D4507B"/>
    <w:rsid w:val="00D46B86"/>
    <w:rsid w:val="00D5164A"/>
    <w:rsid w:val="00D52E3E"/>
    <w:rsid w:val="00D530B5"/>
    <w:rsid w:val="00D5453D"/>
    <w:rsid w:val="00D616CC"/>
    <w:rsid w:val="00D618F3"/>
    <w:rsid w:val="00D61FA8"/>
    <w:rsid w:val="00D64B30"/>
    <w:rsid w:val="00D66B84"/>
    <w:rsid w:val="00D71651"/>
    <w:rsid w:val="00D71FDC"/>
    <w:rsid w:val="00D727C3"/>
    <w:rsid w:val="00D72B32"/>
    <w:rsid w:val="00D734F1"/>
    <w:rsid w:val="00D73594"/>
    <w:rsid w:val="00D74DCD"/>
    <w:rsid w:val="00D75946"/>
    <w:rsid w:val="00D77555"/>
    <w:rsid w:val="00D82487"/>
    <w:rsid w:val="00D91AF8"/>
    <w:rsid w:val="00D9208F"/>
    <w:rsid w:val="00D92671"/>
    <w:rsid w:val="00D92BCC"/>
    <w:rsid w:val="00D93185"/>
    <w:rsid w:val="00D940FD"/>
    <w:rsid w:val="00D959B6"/>
    <w:rsid w:val="00DA0C89"/>
    <w:rsid w:val="00DA447A"/>
    <w:rsid w:val="00DA4D9F"/>
    <w:rsid w:val="00DA5D90"/>
    <w:rsid w:val="00DA63D6"/>
    <w:rsid w:val="00DA7FFE"/>
    <w:rsid w:val="00DB2AD3"/>
    <w:rsid w:val="00DB2DFE"/>
    <w:rsid w:val="00DB426A"/>
    <w:rsid w:val="00DB4363"/>
    <w:rsid w:val="00DC0221"/>
    <w:rsid w:val="00DC2A53"/>
    <w:rsid w:val="00DC4B0E"/>
    <w:rsid w:val="00DC5DC5"/>
    <w:rsid w:val="00DC6F59"/>
    <w:rsid w:val="00DC7645"/>
    <w:rsid w:val="00DC7663"/>
    <w:rsid w:val="00DD0E89"/>
    <w:rsid w:val="00DD115F"/>
    <w:rsid w:val="00DD15F2"/>
    <w:rsid w:val="00DD1DCA"/>
    <w:rsid w:val="00DD39A8"/>
    <w:rsid w:val="00DD799C"/>
    <w:rsid w:val="00DE02C6"/>
    <w:rsid w:val="00DE1081"/>
    <w:rsid w:val="00DE1F4D"/>
    <w:rsid w:val="00DE2093"/>
    <w:rsid w:val="00DE2CAB"/>
    <w:rsid w:val="00DE4FC4"/>
    <w:rsid w:val="00DE5A3B"/>
    <w:rsid w:val="00DE666E"/>
    <w:rsid w:val="00DF0D14"/>
    <w:rsid w:val="00DF1B7A"/>
    <w:rsid w:val="00DF1C9D"/>
    <w:rsid w:val="00DF2104"/>
    <w:rsid w:val="00DF26C0"/>
    <w:rsid w:val="00DF482E"/>
    <w:rsid w:val="00DF4BA7"/>
    <w:rsid w:val="00DF6385"/>
    <w:rsid w:val="00E01BF0"/>
    <w:rsid w:val="00E05676"/>
    <w:rsid w:val="00E05F86"/>
    <w:rsid w:val="00E06ECA"/>
    <w:rsid w:val="00E07238"/>
    <w:rsid w:val="00E0792C"/>
    <w:rsid w:val="00E10B35"/>
    <w:rsid w:val="00E12199"/>
    <w:rsid w:val="00E14D0F"/>
    <w:rsid w:val="00E15100"/>
    <w:rsid w:val="00E154CE"/>
    <w:rsid w:val="00E15E79"/>
    <w:rsid w:val="00E176CC"/>
    <w:rsid w:val="00E2388B"/>
    <w:rsid w:val="00E23ACB"/>
    <w:rsid w:val="00E24678"/>
    <w:rsid w:val="00E246A7"/>
    <w:rsid w:val="00E24A99"/>
    <w:rsid w:val="00E256B7"/>
    <w:rsid w:val="00E2596C"/>
    <w:rsid w:val="00E30312"/>
    <w:rsid w:val="00E305F0"/>
    <w:rsid w:val="00E31004"/>
    <w:rsid w:val="00E31231"/>
    <w:rsid w:val="00E318BF"/>
    <w:rsid w:val="00E3263F"/>
    <w:rsid w:val="00E3346C"/>
    <w:rsid w:val="00E35ADD"/>
    <w:rsid w:val="00E3787B"/>
    <w:rsid w:val="00E427A5"/>
    <w:rsid w:val="00E42EA6"/>
    <w:rsid w:val="00E43669"/>
    <w:rsid w:val="00E44BB6"/>
    <w:rsid w:val="00E46FC4"/>
    <w:rsid w:val="00E47064"/>
    <w:rsid w:val="00E50994"/>
    <w:rsid w:val="00E527A2"/>
    <w:rsid w:val="00E53FB9"/>
    <w:rsid w:val="00E556AE"/>
    <w:rsid w:val="00E55A89"/>
    <w:rsid w:val="00E55F55"/>
    <w:rsid w:val="00E56675"/>
    <w:rsid w:val="00E640AF"/>
    <w:rsid w:val="00E65F7D"/>
    <w:rsid w:val="00E66EAA"/>
    <w:rsid w:val="00E66F80"/>
    <w:rsid w:val="00E67859"/>
    <w:rsid w:val="00E70313"/>
    <w:rsid w:val="00E708AB"/>
    <w:rsid w:val="00E72EF4"/>
    <w:rsid w:val="00E72F12"/>
    <w:rsid w:val="00E7312C"/>
    <w:rsid w:val="00E74845"/>
    <w:rsid w:val="00E756E4"/>
    <w:rsid w:val="00E75D41"/>
    <w:rsid w:val="00E77A0F"/>
    <w:rsid w:val="00E8109D"/>
    <w:rsid w:val="00E81730"/>
    <w:rsid w:val="00E820D1"/>
    <w:rsid w:val="00E836C2"/>
    <w:rsid w:val="00E838FC"/>
    <w:rsid w:val="00E83B34"/>
    <w:rsid w:val="00E84923"/>
    <w:rsid w:val="00E84CC6"/>
    <w:rsid w:val="00E84D3A"/>
    <w:rsid w:val="00E86741"/>
    <w:rsid w:val="00E873CE"/>
    <w:rsid w:val="00E903E2"/>
    <w:rsid w:val="00E94ADF"/>
    <w:rsid w:val="00E94D6E"/>
    <w:rsid w:val="00E975C1"/>
    <w:rsid w:val="00EA1987"/>
    <w:rsid w:val="00EA1FBC"/>
    <w:rsid w:val="00EA2FF7"/>
    <w:rsid w:val="00EA329E"/>
    <w:rsid w:val="00EA454C"/>
    <w:rsid w:val="00EA5D7B"/>
    <w:rsid w:val="00EA7372"/>
    <w:rsid w:val="00EB0758"/>
    <w:rsid w:val="00EB2186"/>
    <w:rsid w:val="00EB2E6D"/>
    <w:rsid w:val="00EB3929"/>
    <w:rsid w:val="00EB51B7"/>
    <w:rsid w:val="00EB5763"/>
    <w:rsid w:val="00EB68B6"/>
    <w:rsid w:val="00EB70B5"/>
    <w:rsid w:val="00EC6918"/>
    <w:rsid w:val="00EC73EC"/>
    <w:rsid w:val="00EC74BC"/>
    <w:rsid w:val="00EC7675"/>
    <w:rsid w:val="00EC7AF0"/>
    <w:rsid w:val="00EC7F72"/>
    <w:rsid w:val="00ED2788"/>
    <w:rsid w:val="00ED2AAF"/>
    <w:rsid w:val="00ED323B"/>
    <w:rsid w:val="00ED6C15"/>
    <w:rsid w:val="00EE2BC2"/>
    <w:rsid w:val="00EE32E3"/>
    <w:rsid w:val="00EE3591"/>
    <w:rsid w:val="00EE4A89"/>
    <w:rsid w:val="00EE5A0A"/>
    <w:rsid w:val="00EE5C63"/>
    <w:rsid w:val="00EE6456"/>
    <w:rsid w:val="00EE6F76"/>
    <w:rsid w:val="00EF117D"/>
    <w:rsid w:val="00EF14CF"/>
    <w:rsid w:val="00EF2689"/>
    <w:rsid w:val="00EF7FE1"/>
    <w:rsid w:val="00F001C5"/>
    <w:rsid w:val="00F020F5"/>
    <w:rsid w:val="00F046C2"/>
    <w:rsid w:val="00F07020"/>
    <w:rsid w:val="00F0724A"/>
    <w:rsid w:val="00F102FE"/>
    <w:rsid w:val="00F1035C"/>
    <w:rsid w:val="00F1184D"/>
    <w:rsid w:val="00F1390E"/>
    <w:rsid w:val="00F13EA9"/>
    <w:rsid w:val="00F15113"/>
    <w:rsid w:val="00F1630B"/>
    <w:rsid w:val="00F169B2"/>
    <w:rsid w:val="00F17468"/>
    <w:rsid w:val="00F21AAC"/>
    <w:rsid w:val="00F22590"/>
    <w:rsid w:val="00F245AB"/>
    <w:rsid w:val="00F3217A"/>
    <w:rsid w:val="00F33669"/>
    <w:rsid w:val="00F36290"/>
    <w:rsid w:val="00F40BF2"/>
    <w:rsid w:val="00F42CD1"/>
    <w:rsid w:val="00F42E84"/>
    <w:rsid w:val="00F43CB0"/>
    <w:rsid w:val="00F44564"/>
    <w:rsid w:val="00F451DB"/>
    <w:rsid w:val="00F46F1C"/>
    <w:rsid w:val="00F50373"/>
    <w:rsid w:val="00F51AFF"/>
    <w:rsid w:val="00F536EE"/>
    <w:rsid w:val="00F5448A"/>
    <w:rsid w:val="00F5507A"/>
    <w:rsid w:val="00F55CB7"/>
    <w:rsid w:val="00F55DEA"/>
    <w:rsid w:val="00F60B55"/>
    <w:rsid w:val="00F60CA6"/>
    <w:rsid w:val="00F625FB"/>
    <w:rsid w:val="00F65248"/>
    <w:rsid w:val="00F66754"/>
    <w:rsid w:val="00F67F31"/>
    <w:rsid w:val="00F67FB3"/>
    <w:rsid w:val="00F72902"/>
    <w:rsid w:val="00F7291A"/>
    <w:rsid w:val="00F73214"/>
    <w:rsid w:val="00F7403A"/>
    <w:rsid w:val="00F7416C"/>
    <w:rsid w:val="00F74A9C"/>
    <w:rsid w:val="00F7542B"/>
    <w:rsid w:val="00F75454"/>
    <w:rsid w:val="00F76D2C"/>
    <w:rsid w:val="00F76FB8"/>
    <w:rsid w:val="00F77293"/>
    <w:rsid w:val="00F80D80"/>
    <w:rsid w:val="00F82773"/>
    <w:rsid w:val="00F82DD1"/>
    <w:rsid w:val="00F8328A"/>
    <w:rsid w:val="00F86AB1"/>
    <w:rsid w:val="00F9010C"/>
    <w:rsid w:val="00F90417"/>
    <w:rsid w:val="00F90B24"/>
    <w:rsid w:val="00F963DD"/>
    <w:rsid w:val="00FA3E66"/>
    <w:rsid w:val="00FA558B"/>
    <w:rsid w:val="00FA6180"/>
    <w:rsid w:val="00FB04F4"/>
    <w:rsid w:val="00FB0B1D"/>
    <w:rsid w:val="00FB16F3"/>
    <w:rsid w:val="00FB19D8"/>
    <w:rsid w:val="00FB3C21"/>
    <w:rsid w:val="00FB41CA"/>
    <w:rsid w:val="00FB5963"/>
    <w:rsid w:val="00FC07DE"/>
    <w:rsid w:val="00FC1320"/>
    <w:rsid w:val="00FC1BEC"/>
    <w:rsid w:val="00FC39B5"/>
    <w:rsid w:val="00FC473C"/>
    <w:rsid w:val="00FC47AB"/>
    <w:rsid w:val="00FC5E02"/>
    <w:rsid w:val="00FC64AD"/>
    <w:rsid w:val="00FC721D"/>
    <w:rsid w:val="00FD00AD"/>
    <w:rsid w:val="00FD0668"/>
    <w:rsid w:val="00FD369F"/>
    <w:rsid w:val="00FE0260"/>
    <w:rsid w:val="00FE0285"/>
    <w:rsid w:val="00FE3AB5"/>
    <w:rsid w:val="00FE7676"/>
    <w:rsid w:val="00FF09D7"/>
    <w:rsid w:val="00FF26BA"/>
    <w:rsid w:val="00FF2ADC"/>
    <w:rsid w:val="00FF3BBD"/>
    <w:rsid w:val="00FF441C"/>
    <w:rsid w:val="00FF5B01"/>
    <w:rsid w:val="00FF73E9"/>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025"/>
    <w:pPr>
      <w:spacing w:line="276" w:lineRule="auto"/>
      <w:jc w:val="both"/>
    </w:pPr>
    <w:rPr>
      <w:rFonts w:ascii="Tahoma" w:hAnsi="Tahoma" w:cs="Tahoma"/>
      <w:sz w:val="24"/>
      <w:szCs w:val="24"/>
      <w:lang w:val="en-US" w:eastAsia="en-US"/>
    </w:rPr>
  </w:style>
  <w:style w:type="paragraph" w:styleId="Heading1">
    <w:name w:val="heading 1"/>
    <w:basedOn w:val="Normal"/>
    <w:next w:val="Normal"/>
    <w:link w:val="Heading1Char"/>
    <w:uiPriority w:val="99"/>
    <w:qFormat/>
    <w:rsid w:val="002C1025"/>
    <w:pPr>
      <w:keepNext/>
      <w:spacing w:before="240" w:after="60" w:line="240" w:lineRule="auto"/>
      <w:jc w:val="left"/>
      <w:outlineLvl w:val="0"/>
    </w:pPr>
    <w:rPr>
      <w:rFonts w:ascii="Arial" w:hAnsi="Arial" w:cs="Arial"/>
      <w:b/>
      <w:bCs/>
      <w:kern w:val="32"/>
      <w:sz w:val="32"/>
      <w:szCs w:val="32"/>
      <w:lang w:val="en-IN" w:eastAsia="en-IN"/>
    </w:rPr>
  </w:style>
  <w:style w:type="paragraph" w:styleId="Heading2">
    <w:name w:val="heading 2"/>
    <w:basedOn w:val="Normal"/>
    <w:next w:val="Normal"/>
    <w:link w:val="Heading2Char"/>
    <w:uiPriority w:val="99"/>
    <w:qFormat/>
    <w:rsid w:val="002C1025"/>
    <w:pPr>
      <w:keepNext/>
      <w:spacing w:before="240" w:after="60"/>
      <w:outlineLvl w:val="1"/>
    </w:pPr>
    <w:rPr>
      <w:rFonts w:ascii="Cambria" w:hAnsi="Cambria" w:cs="Cambria"/>
      <w:b/>
      <w:bCs/>
      <w:i/>
      <w:iCs/>
      <w:sz w:val="28"/>
      <w:szCs w:val="28"/>
      <w:lang w:val="en-IN" w:eastAsia="en-IN"/>
    </w:rPr>
  </w:style>
  <w:style w:type="paragraph" w:styleId="Heading4">
    <w:name w:val="heading 4"/>
    <w:basedOn w:val="Normal"/>
    <w:next w:val="Normal"/>
    <w:link w:val="Heading4Char"/>
    <w:uiPriority w:val="99"/>
    <w:qFormat/>
    <w:rsid w:val="002C1025"/>
    <w:pPr>
      <w:keepNext/>
      <w:spacing w:before="240" w:after="60"/>
      <w:outlineLvl w:val="3"/>
    </w:pPr>
    <w:rPr>
      <w:rFonts w:ascii="Calibri" w:hAnsi="Calibri" w:cs="Calibri"/>
      <w:b/>
      <w:bCs/>
      <w:sz w:val="28"/>
      <w:szCs w:val="28"/>
      <w:lang w:val="en-IN" w:eastAsia="en-IN"/>
    </w:rPr>
  </w:style>
  <w:style w:type="paragraph" w:styleId="Heading5">
    <w:name w:val="heading 5"/>
    <w:basedOn w:val="Normal"/>
    <w:next w:val="Normal"/>
    <w:link w:val="Heading5Char"/>
    <w:uiPriority w:val="99"/>
    <w:qFormat/>
    <w:rsid w:val="002C1025"/>
    <w:pPr>
      <w:spacing w:before="240" w:after="60"/>
      <w:outlineLvl w:val="4"/>
    </w:pPr>
    <w:rPr>
      <w:rFonts w:ascii="Calibri" w:hAnsi="Calibri" w:cs="Calibri"/>
      <w:b/>
      <w:bCs/>
      <w:i/>
      <w:iCs/>
      <w:sz w:val="26"/>
      <w:szCs w:val="26"/>
      <w:lang w:val="en-IN" w:eastAsia="en-IN"/>
    </w:rPr>
  </w:style>
  <w:style w:type="paragraph" w:styleId="Heading6">
    <w:name w:val="heading 6"/>
    <w:basedOn w:val="Normal"/>
    <w:next w:val="Normal"/>
    <w:link w:val="Heading6Char"/>
    <w:uiPriority w:val="99"/>
    <w:qFormat/>
    <w:rsid w:val="002C1025"/>
    <w:pPr>
      <w:spacing w:before="240" w:after="60"/>
      <w:outlineLvl w:val="5"/>
    </w:pPr>
    <w:rPr>
      <w:rFonts w:ascii="Calibri" w:hAnsi="Calibri" w:cs="Calibri"/>
      <w:b/>
      <w:bCs/>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1025"/>
    <w:rPr>
      <w:rFonts w:ascii="Arial" w:hAnsi="Arial" w:cs="Arial"/>
      <w:b/>
      <w:bCs/>
      <w:kern w:val="32"/>
      <w:sz w:val="32"/>
      <w:szCs w:val="32"/>
    </w:rPr>
  </w:style>
  <w:style w:type="character" w:customStyle="1" w:styleId="Heading2Char">
    <w:name w:val="Heading 2 Char"/>
    <w:basedOn w:val="DefaultParagraphFont"/>
    <w:link w:val="Heading2"/>
    <w:uiPriority w:val="99"/>
    <w:locked/>
    <w:rsid w:val="002C1025"/>
    <w:rPr>
      <w:rFonts w:ascii="Cambria" w:hAnsi="Cambria" w:cs="Cambria"/>
      <w:b/>
      <w:bCs/>
      <w:i/>
      <w:iCs/>
      <w:sz w:val="28"/>
      <w:szCs w:val="28"/>
      <w:lang w:val="en-IN"/>
    </w:rPr>
  </w:style>
  <w:style w:type="character" w:customStyle="1" w:styleId="Heading4Char">
    <w:name w:val="Heading 4 Char"/>
    <w:basedOn w:val="DefaultParagraphFont"/>
    <w:link w:val="Heading4"/>
    <w:uiPriority w:val="99"/>
    <w:semiHidden/>
    <w:locked/>
    <w:rsid w:val="002C1025"/>
    <w:rPr>
      <w:rFonts w:ascii="Calibri" w:hAnsi="Calibri" w:cs="Calibri"/>
      <w:b/>
      <w:bCs/>
      <w:sz w:val="28"/>
      <w:szCs w:val="28"/>
      <w:lang w:val="en-IN"/>
    </w:rPr>
  </w:style>
  <w:style w:type="character" w:customStyle="1" w:styleId="Heading5Char">
    <w:name w:val="Heading 5 Char"/>
    <w:basedOn w:val="DefaultParagraphFont"/>
    <w:link w:val="Heading5"/>
    <w:uiPriority w:val="99"/>
    <w:semiHidden/>
    <w:locked/>
    <w:rsid w:val="002C1025"/>
    <w:rPr>
      <w:rFonts w:ascii="Calibri" w:hAnsi="Calibri" w:cs="Calibri"/>
      <w:b/>
      <w:bCs/>
      <w:i/>
      <w:iCs/>
      <w:sz w:val="26"/>
      <w:szCs w:val="26"/>
      <w:lang w:val="en-IN"/>
    </w:rPr>
  </w:style>
  <w:style w:type="character" w:customStyle="1" w:styleId="Heading6Char">
    <w:name w:val="Heading 6 Char"/>
    <w:basedOn w:val="DefaultParagraphFont"/>
    <w:link w:val="Heading6"/>
    <w:uiPriority w:val="99"/>
    <w:semiHidden/>
    <w:locked/>
    <w:rsid w:val="002C1025"/>
    <w:rPr>
      <w:rFonts w:ascii="Calibri" w:hAnsi="Calibri" w:cs="Calibri"/>
      <w:b/>
      <w:bCs/>
      <w:lang w:val="en-IN"/>
    </w:rPr>
  </w:style>
  <w:style w:type="paragraph" w:styleId="BalloonText">
    <w:name w:val="Balloon Text"/>
    <w:basedOn w:val="Normal"/>
    <w:link w:val="BalloonTextChar"/>
    <w:uiPriority w:val="99"/>
    <w:semiHidden/>
    <w:rsid w:val="002C1025"/>
    <w:pPr>
      <w:spacing w:line="240" w:lineRule="auto"/>
    </w:pPr>
    <w:rPr>
      <w:sz w:val="16"/>
      <w:szCs w:val="16"/>
      <w:lang w:val="en-IN" w:eastAsia="en-IN"/>
    </w:rPr>
  </w:style>
  <w:style w:type="character" w:customStyle="1" w:styleId="BalloonTextChar">
    <w:name w:val="Balloon Text Char"/>
    <w:basedOn w:val="DefaultParagraphFont"/>
    <w:link w:val="BalloonText"/>
    <w:uiPriority w:val="99"/>
    <w:semiHidden/>
    <w:locked/>
    <w:rsid w:val="002C1025"/>
    <w:rPr>
      <w:rFonts w:ascii="Tahoma" w:hAnsi="Tahoma" w:cs="Tahoma"/>
      <w:sz w:val="16"/>
      <w:szCs w:val="16"/>
      <w:lang w:val="en-IN"/>
    </w:rPr>
  </w:style>
  <w:style w:type="table" w:styleId="TableGrid">
    <w:name w:val="Table Grid"/>
    <w:basedOn w:val="TableNormal"/>
    <w:uiPriority w:val="39"/>
    <w:rsid w:val="002C1025"/>
    <w:rPr>
      <w:rFonts w:ascii="Tahoma" w:hAnsi="Tahoma" w:cs="Tahom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C1025"/>
    <w:pPr>
      <w:ind w:left="720"/>
    </w:pPr>
  </w:style>
  <w:style w:type="paragraph" w:styleId="Title">
    <w:name w:val="Title"/>
    <w:basedOn w:val="Normal"/>
    <w:link w:val="TitleChar"/>
    <w:qFormat/>
    <w:rsid w:val="002C1025"/>
    <w:pPr>
      <w:spacing w:line="240" w:lineRule="auto"/>
      <w:jc w:val="center"/>
    </w:pPr>
    <w:rPr>
      <w:b/>
      <w:bCs/>
      <w:u w:val="single"/>
      <w:lang w:val="en-IN" w:eastAsia="en-IN"/>
    </w:rPr>
  </w:style>
  <w:style w:type="character" w:customStyle="1" w:styleId="TitleChar">
    <w:name w:val="Title Char"/>
    <w:basedOn w:val="DefaultParagraphFont"/>
    <w:link w:val="Title"/>
    <w:locked/>
    <w:rsid w:val="002C1025"/>
    <w:rPr>
      <w:rFonts w:ascii="Times New Roman" w:hAnsi="Times New Roman" w:cs="Times New Roman"/>
      <w:b/>
      <w:bCs/>
      <w:sz w:val="24"/>
      <w:szCs w:val="24"/>
      <w:u w:val="single"/>
    </w:rPr>
  </w:style>
  <w:style w:type="character" w:styleId="Hyperlink">
    <w:name w:val="Hyperlink"/>
    <w:basedOn w:val="DefaultParagraphFont"/>
    <w:uiPriority w:val="99"/>
    <w:rsid w:val="002C1025"/>
    <w:rPr>
      <w:rFonts w:cs="Times New Roman"/>
      <w:color w:val="0000FF"/>
      <w:u w:val="single"/>
    </w:rPr>
  </w:style>
  <w:style w:type="paragraph" w:styleId="BodyText">
    <w:name w:val="Body Text"/>
    <w:basedOn w:val="Normal"/>
    <w:link w:val="BodyTextChar"/>
    <w:uiPriority w:val="99"/>
    <w:rsid w:val="002C1025"/>
    <w:pPr>
      <w:spacing w:line="240" w:lineRule="auto"/>
    </w:pPr>
    <w:rPr>
      <w:rFonts w:ascii="Bookman Old Style" w:hAnsi="Bookman Old Style" w:cs="Bookman Old Style"/>
      <w:sz w:val="26"/>
      <w:szCs w:val="26"/>
      <w:lang w:val="en-IN" w:eastAsia="en-IN"/>
    </w:rPr>
  </w:style>
  <w:style w:type="character" w:customStyle="1" w:styleId="BodyTextChar">
    <w:name w:val="Body Text Char"/>
    <w:basedOn w:val="DefaultParagraphFont"/>
    <w:link w:val="BodyText"/>
    <w:uiPriority w:val="99"/>
    <w:locked/>
    <w:rsid w:val="002C1025"/>
    <w:rPr>
      <w:rFonts w:ascii="Bookman Old Style" w:hAnsi="Bookman Old Style" w:cs="Bookman Old Style"/>
      <w:sz w:val="26"/>
      <w:szCs w:val="26"/>
    </w:rPr>
  </w:style>
  <w:style w:type="paragraph" w:styleId="BodyTextIndent">
    <w:name w:val="Body Text Indent"/>
    <w:basedOn w:val="Normal"/>
    <w:link w:val="BodyTextIndentChar"/>
    <w:uiPriority w:val="99"/>
    <w:semiHidden/>
    <w:rsid w:val="002C1025"/>
    <w:pPr>
      <w:spacing w:line="480" w:lineRule="auto"/>
      <w:ind w:left="720" w:hanging="720"/>
    </w:pPr>
    <w:rPr>
      <w:rFonts w:ascii="Arial" w:hAnsi="Arial" w:cs="Arial"/>
      <w:sz w:val="26"/>
      <w:szCs w:val="26"/>
      <w:lang w:val="en-IN" w:eastAsia="en-IN"/>
    </w:rPr>
  </w:style>
  <w:style w:type="character" w:customStyle="1" w:styleId="BodyTextIndentChar">
    <w:name w:val="Body Text Indent Char"/>
    <w:basedOn w:val="DefaultParagraphFont"/>
    <w:link w:val="BodyTextIndent"/>
    <w:uiPriority w:val="99"/>
    <w:semiHidden/>
    <w:locked/>
    <w:rsid w:val="002C1025"/>
    <w:rPr>
      <w:rFonts w:ascii="Arial" w:hAnsi="Arial" w:cs="Arial"/>
      <w:sz w:val="26"/>
      <w:szCs w:val="26"/>
    </w:rPr>
  </w:style>
  <w:style w:type="paragraph" w:customStyle="1" w:styleId="ecxmsonormal">
    <w:name w:val="ecxmsonormal"/>
    <w:basedOn w:val="Normal"/>
    <w:uiPriority w:val="99"/>
    <w:rsid w:val="002C1025"/>
    <w:pPr>
      <w:spacing w:before="100" w:beforeAutospacing="1" w:after="100" w:afterAutospacing="1" w:line="240" w:lineRule="auto"/>
      <w:jc w:val="left"/>
    </w:pPr>
    <w:rPr>
      <w:rFonts w:ascii="Times New Roman" w:eastAsia="Times New Roman" w:hAnsi="Times New Roman" w:cs="Times New Roman"/>
    </w:rPr>
  </w:style>
  <w:style w:type="paragraph" w:styleId="NormalWeb">
    <w:name w:val="Normal (Web)"/>
    <w:basedOn w:val="Normal"/>
    <w:uiPriority w:val="99"/>
    <w:rsid w:val="002C1025"/>
    <w:pPr>
      <w:spacing w:before="100" w:beforeAutospacing="1" w:after="100" w:afterAutospacing="1" w:line="240" w:lineRule="auto"/>
      <w:jc w:val="left"/>
    </w:pPr>
    <w:rPr>
      <w:rFonts w:ascii="Times New Roman" w:eastAsia="Times New Roman" w:hAnsi="Times New Roman" w:cs="Times New Roman"/>
      <w:lang w:eastAsia="en-IN"/>
    </w:rPr>
  </w:style>
  <w:style w:type="paragraph" w:styleId="BodyText2">
    <w:name w:val="Body Text 2"/>
    <w:basedOn w:val="Normal"/>
    <w:link w:val="BodyText2Char"/>
    <w:uiPriority w:val="99"/>
    <w:rsid w:val="002C1025"/>
    <w:pPr>
      <w:spacing w:after="120" w:line="480" w:lineRule="auto"/>
      <w:jc w:val="left"/>
    </w:pPr>
    <w:rPr>
      <w:lang w:val="en-IN" w:eastAsia="en-IN"/>
    </w:rPr>
  </w:style>
  <w:style w:type="character" w:customStyle="1" w:styleId="BodyText2Char">
    <w:name w:val="Body Text 2 Char"/>
    <w:basedOn w:val="DefaultParagraphFont"/>
    <w:link w:val="BodyText2"/>
    <w:uiPriority w:val="99"/>
    <w:locked/>
    <w:rsid w:val="002C1025"/>
    <w:rPr>
      <w:rFonts w:ascii="Times New Roman" w:hAnsi="Times New Roman" w:cs="Times New Roman"/>
      <w:sz w:val="24"/>
      <w:szCs w:val="24"/>
    </w:rPr>
  </w:style>
  <w:style w:type="paragraph" w:styleId="PlainText">
    <w:name w:val="Plain Text"/>
    <w:basedOn w:val="Normal"/>
    <w:link w:val="PlainTextChar"/>
    <w:rsid w:val="002C1025"/>
    <w:pPr>
      <w:spacing w:line="240" w:lineRule="auto"/>
      <w:jc w:val="left"/>
    </w:pPr>
    <w:rPr>
      <w:rFonts w:ascii="Courier New" w:hAnsi="Courier New" w:cs="Courier New"/>
      <w:sz w:val="20"/>
      <w:szCs w:val="20"/>
      <w:lang w:val="en-GB" w:eastAsia="en-IN"/>
    </w:rPr>
  </w:style>
  <w:style w:type="character" w:customStyle="1" w:styleId="PlainTextChar">
    <w:name w:val="Plain Text Char"/>
    <w:basedOn w:val="DefaultParagraphFont"/>
    <w:link w:val="PlainText"/>
    <w:locked/>
    <w:rsid w:val="002C1025"/>
    <w:rPr>
      <w:rFonts w:ascii="Courier New" w:hAnsi="Courier New" w:cs="Courier New"/>
      <w:sz w:val="20"/>
      <w:szCs w:val="20"/>
      <w:lang w:val="en-GB"/>
    </w:rPr>
  </w:style>
  <w:style w:type="paragraph" w:styleId="BodyText3">
    <w:name w:val="Body Text 3"/>
    <w:basedOn w:val="Normal"/>
    <w:link w:val="BodyText3Char"/>
    <w:uiPriority w:val="99"/>
    <w:rsid w:val="002C1025"/>
    <w:pPr>
      <w:spacing w:after="120" w:line="240" w:lineRule="auto"/>
      <w:jc w:val="left"/>
    </w:pPr>
    <w:rPr>
      <w:sz w:val="16"/>
      <w:szCs w:val="16"/>
      <w:lang w:val="en-IN" w:eastAsia="en-IN"/>
    </w:rPr>
  </w:style>
  <w:style w:type="character" w:customStyle="1" w:styleId="BodyText3Char">
    <w:name w:val="Body Text 3 Char"/>
    <w:basedOn w:val="DefaultParagraphFont"/>
    <w:link w:val="BodyText3"/>
    <w:uiPriority w:val="99"/>
    <w:locked/>
    <w:rsid w:val="002C1025"/>
    <w:rPr>
      <w:rFonts w:ascii="Times New Roman" w:hAnsi="Times New Roman" w:cs="Times New Roman"/>
      <w:sz w:val="16"/>
      <w:szCs w:val="16"/>
    </w:rPr>
  </w:style>
  <w:style w:type="character" w:styleId="FootnoteReference">
    <w:name w:val="footnote reference"/>
    <w:basedOn w:val="DefaultParagraphFont"/>
    <w:uiPriority w:val="99"/>
    <w:semiHidden/>
    <w:locked/>
    <w:rsid w:val="00882EAC"/>
    <w:rPr>
      <w:rFonts w:cs="Times New Roman"/>
      <w:vertAlign w:val="superscript"/>
    </w:rPr>
  </w:style>
  <w:style w:type="character" w:customStyle="1" w:styleId="CharChar2">
    <w:name w:val="Char Char2"/>
    <w:uiPriority w:val="99"/>
    <w:rsid w:val="008F588D"/>
    <w:rPr>
      <w:b/>
      <w:sz w:val="24"/>
      <w:lang w:val="en-GB" w:eastAsia="en-US"/>
    </w:rPr>
  </w:style>
  <w:style w:type="paragraph" w:styleId="Header">
    <w:name w:val="header"/>
    <w:basedOn w:val="Normal"/>
    <w:link w:val="HeaderChar"/>
    <w:uiPriority w:val="99"/>
    <w:locked/>
    <w:rsid w:val="003B235B"/>
    <w:pPr>
      <w:tabs>
        <w:tab w:val="center" w:pos="4320"/>
        <w:tab w:val="right" w:pos="8640"/>
      </w:tabs>
    </w:pPr>
    <w:rPr>
      <w:lang w:val="en-IN" w:eastAsia="en-IN"/>
    </w:rPr>
  </w:style>
  <w:style w:type="character" w:customStyle="1" w:styleId="HeaderChar">
    <w:name w:val="Header Char"/>
    <w:basedOn w:val="DefaultParagraphFont"/>
    <w:link w:val="Header"/>
    <w:uiPriority w:val="99"/>
    <w:locked/>
    <w:rsid w:val="00914209"/>
    <w:rPr>
      <w:rFonts w:ascii="Tahoma" w:hAnsi="Tahoma" w:cs="Tahoma"/>
      <w:sz w:val="24"/>
      <w:szCs w:val="24"/>
      <w:lang w:val="en-IN"/>
    </w:rPr>
  </w:style>
  <w:style w:type="paragraph" w:styleId="Footer">
    <w:name w:val="footer"/>
    <w:basedOn w:val="Normal"/>
    <w:link w:val="FooterChar"/>
    <w:uiPriority w:val="99"/>
    <w:locked/>
    <w:rsid w:val="003B235B"/>
    <w:pPr>
      <w:tabs>
        <w:tab w:val="center" w:pos="4320"/>
        <w:tab w:val="right" w:pos="8640"/>
      </w:tabs>
    </w:pPr>
    <w:rPr>
      <w:lang w:val="en-IN" w:eastAsia="en-IN"/>
    </w:rPr>
  </w:style>
  <w:style w:type="character" w:customStyle="1" w:styleId="FooterChar">
    <w:name w:val="Footer Char"/>
    <w:basedOn w:val="DefaultParagraphFont"/>
    <w:link w:val="Footer"/>
    <w:uiPriority w:val="99"/>
    <w:semiHidden/>
    <w:locked/>
    <w:rsid w:val="00914209"/>
    <w:rPr>
      <w:rFonts w:ascii="Tahoma" w:hAnsi="Tahoma" w:cs="Tahoma"/>
      <w:sz w:val="24"/>
      <w:szCs w:val="24"/>
      <w:lang w:val="en-IN"/>
    </w:rPr>
  </w:style>
  <w:style w:type="character" w:styleId="PageNumber">
    <w:name w:val="page number"/>
    <w:basedOn w:val="DefaultParagraphFont"/>
    <w:uiPriority w:val="99"/>
    <w:locked/>
    <w:rsid w:val="003B235B"/>
    <w:rPr>
      <w:rFonts w:cs="Times New Roman"/>
    </w:rPr>
  </w:style>
  <w:style w:type="paragraph" w:styleId="FootnoteText">
    <w:name w:val="footnote text"/>
    <w:basedOn w:val="Normal"/>
    <w:link w:val="FootnoteTextChar"/>
    <w:uiPriority w:val="99"/>
    <w:semiHidden/>
    <w:locked/>
    <w:rsid w:val="00405215"/>
    <w:pPr>
      <w:spacing w:line="240" w:lineRule="auto"/>
      <w:jc w:val="left"/>
    </w:pPr>
    <w:rPr>
      <w:rFonts w:ascii="Cambria" w:eastAsia="MS ??" w:hAnsi="Cambria" w:cs="Cambria"/>
      <w:lang w:val="en-IN" w:eastAsia="en-IN"/>
    </w:rPr>
  </w:style>
  <w:style w:type="character" w:customStyle="1" w:styleId="FootnoteTextChar">
    <w:name w:val="Footnote Text Char"/>
    <w:basedOn w:val="DefaultParagraphFont"/>
    <w:link w:val="FootnoteText"/>
    <w:uiPriority w:val="99"/>
    <w:semiHidden/>
    <w:locked/>
    <w:rsid w:val="00405215"/>
    <w:rPr>
      <w:rFonts w:ascii="Cambria" w:eastAsia="MS ??" w:hAnsi="Cambria" w:cs="Cambria"/>
      <w:sz w:val="24"/>
      <w:szCs w:val="24"/>
    </w:rPr>
  </w:style>
  <w:style w:type="paragraph" w:styleId="Revision">
    <w:name w:val="Revision"/>
    <w:hidden/>
    <w:uiPriority w:val="99"/>
    <w:semiHidden/>
    <w:rsid w:val="00A05072"/>
    <w:rPr>
      <w:rFonts w:ascii="Tahoma" w:hAnsi="Tahoma" w:cs="Tahoma"/>
      <w:sz w:val="24"/>
      <w:szCs w:val="24"/>
      <w:lang w:val="en-US" w:eastAsia="en-US"/>
    </w:rPr>
  </w:style>
  <w:style w:type="paragraph" w:styleId="DocumentMap">
    <w:name w:val="Document Map"/>
    <w:basedOn w:val="Normal"/>
    <w:link w:val="DocumentMapChar"/>
    <w:uiPriority w:val="99"/>
    <w:semiHidden/>
    <w:locked/>
    <w:rsid w:val="00FA3E66"/>
    <w:pPr>
      <w:shd w:val="clear" w:color="auto" w:fill="000080"/>
    </w:pPr>
    <w:rPr>
      <w:sz w:val="2"/>
      <w:szCs w:val="2"/>
      <w:lang w:val="en-IN" w:eastAsia="en-IN"/>
    </w:rPr>
  </w:style>
  <w:style w:type="character" w:customStyle="1" w:styleId="DocumentMapChar">
    <w:name w:val="Document Map Char"/>
    <w:basedOn w:val="DefaultParagraphFont"/>
    <w:link w:val="DocumentMap"/>
    <w:uiPriority w:val="99"/>
    <w:semiHidden/>
    <w:locked/>
    <w:rsid w:val="002914F6"/>
    <w:rPr>
      <w:rFonts w:ascii="Times New Roman" w:hAnsi="Times New Roman" w:cs="Times New Roman"/>
      <w:sz w:val="2"/>
      <w:szCs w:val="2"/>
    </w:rPr>
  </w:style>
  <w:style w:type="character" w:styleId="CommentReference">
    <w:name w:val="annotation reference"/>
    <w:basedOn w:val="DefaultParagraphFont"/>
    <w:uiPriority w:val="99"/>
    <w:semiHidden/>
    <w:locked/>
    <w:rsid w:val="004E28ED"/>
    <w:rPr>
      <w:rFonts w:cs="Times New Roman"/>
      <w:sz w:val="16"/>
      <w:szCs w:val="16"/>
    </w:rPr>
  </w:style>
  <w:style w:type="paragraph" w:styleId="CommentText">
    <w:name w:val="annotation text"/>
    <w:basedOn w:val="Normal"/>
    <w:link w:val="CommentTextChar"/>
    <w:uiPriority w:val="99"/>
    <w:semiHidden/>
    <w:locked/>
    <w:rsid w:val="004E28ED"/>
    <w:pPr>
      <w:spacing w:line="240" w:lineRule="auto"/>
    </w:pPr>
    <w:rPr>
      <w:sz w:val="20"/>
      <w:szCs w:val="20"/>
      <w:lang w:val="en-IN"/>
    </w:rPr>
  </w:style>
  <w:style w:type="character" w:customStyle="1" w:styleId="CommentTextChar">
    <w:name w:val="Comment Text Char"/>
    <w:basedOn w:val="DefaultParagraphFont"/>
    <w:link w:val="CommentText"/>
    <w:uiPriority w:val="99"/>
    <w:semiHidden/>
    <w:locked/>
    <w:rsid w:val="004E28ED"/>
    <w:rPr>
      <w:rFonts w:ascii="Tahoma" w:hAnsi="Tahoma" w:cs="Tahoma"/>
      <w:lang w:val="en-IN" w:eastAsia="en-US"/>
    </w:rPr>
  </w:style>
  <w:style w:type="character" w:customStyle="1" w:styleId="CharChar5">
    <w:name w:val="Char Char5"/>
    <w:uiPriority w:val="99"/>
    <w:locked/>
    <w:rsid w:val="00B31EA4"/>
    <w:rPr>
      <w:rFonts w:ascii="Calibri" w:hAnsi="Calibri"/>
      <w:lang w:val="en-GB" w:eastAsia="en-US"/>
    </w:rPr>
  </w:style>
  <w:style w:type="paragraph" w:customStyle="1" w:styleId="Paragrafoelenco">
    <w:name w:val="Paragrafo elenco"/>
    <w:basedOn w:val="Normal"/>
    <w:uiPriority w:val="99"/>
    <w:rsid w:val="00763C5F"/>
    <w:pPr>
      <w:ind w:left="720"/>
    </w:pPr>
    <w:rPr>
      <w:rFonts w:eastAsia="Times New Roman"/>
      <w:lang w:val="en-IN"/>
    </w:rPr>
  </w:style>
  <w:style w:type="character" w:customStyle="1" w:styleId="CharChar1">
    <w:name w:val="Char Char1"/>
    <w:uiPriority w:val="99"/>
    <w:semiHidden/>
    <w:rsid w:val="00763C5F"/>
    <w:rPr>
      <w:rFonts w:ascii="Tahoma" w:hAnsi="Tahoma"/>
      <w:sz w:val="20"/>
      <w:lang w:val="en-IN"/>
    </w:rPr>
  </w:style>
  <w:style w:type="character" w:customStyle="1" w:styleId="CharChar21">
    <w:name w:val="Char Char21"/>
    <w:basedOn w:val="DefaultParagraphFont"/>
    <w:uiPriority w:val="99"/>
    <w:rsid w:val="00C652C5"/>
    <w:rPr>
      <w:rFonts w:ascii="Courier New" w:hAnsi="Courier New" w:cs="Courier New"/>
      <w:sz w:val="24"/>
      <w:szCs w:val="24"/>
      <w:lang w:val="en-GB" w:eastAsia="en-US"/>
    </w:rPr>
  </w:style>
  <w:style w:type="paragraph" w:styleId="BodyTextIndent3">
    <w:name w:val="Body Text Indent 3"/>
    <w:basedOn w:val="Normal"/>
    <w:link w:val="BodyTextIndent3Char"/>
    <w:uiPriority w:val="99"/>
    <w:semiHidden/>
    <w:unhideWhenUsed/>
    <w:locked/>
    <w:rsid w:val="003E3EA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E3EA5"/>
    <w:rPr>
      <w:rFonts w:ascii="Tahoma" w:hAnsi="Tahoma" w:cs="Tahoma"/>
      <w:sz w:val="16"/>
      <w:szCs w:val="16"/>
      <w:lang w:bidi="ar-SA"/>
    </w:rPr>
  </w:style>
  <w:style w:type="paragraph" w:styleId="NoSpacing">
    <w:name w:val="No Spacing"/>
    <w:uiPriority w:val="1"/>
    <w:qFormat/>
    <w:rsid w:val="00370FFA"/>
    <w:rPr>
      <w:sz w:val="22"/>
      <w:szCs w:val="22"/>
      <w:lang w:val="en-US" w:eastAsia="en-US"/>
    </w:rPr>
  </w:style>
  <w:style w:type="paragraph" w:customStyle="1" w:styleId="normal0">
    <w:name w:val="normal"/>
    <w:rsid w:val="00E14D0F"/>
    <w:pPr>
      <w:spacing w:after="200" w:line="276" w:lineRule="auto"/>
    </w:pPr>
    <w:rPr>
      <w:rFonts w:cs="Calibri"/>
      <w:color w:val="000000"/>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025"/>
    <w:pPr>
      <w:spacing w:line="276" w:lineRule="auto"/>
      <w:jc w:val="both"/>
    </w:pPr>
    <w:rPr>
      <w:rFonts w:ascii="Tahoma" w:hAnsi="Tahoma" w:cs="Tahoma"/>
      <w:sz w:val="24"/>
      <w:szCs w:val="24"/>
      <w:lang w:val="en-US" w:eastAsia="en-US"/>
    </w:rPr>
  </w:style>
  <w:style w:type="paragraph" w:styleId="Heading1">
    <w:name w:val="heading 1"/>
    <w:basedOn w:val="Normal"/>
    <w:next w:val="Normal"/>
    <w:link w:val="Heading1Char"/>
    <w:uiPriority w:val="99"/>
    <w:qFormat/>
    <w:rsid w:val="002C1025"/>
    <w:pPr>
      <w:keepNext/>
      <w:spacing w:before="240" w:after="60" w:line="240" w:lineRule="auto"/>
      <w:jc w:val="left"/>
      <w:outlineLvl w:val="0"/>
    </w:pPr>
    <w:rPr>
      <w:rFonts w:ascii="Arial" w:hAnsi="Arial" w:cs="Arial"/>
      <w:b/>
      <w:bCs/>
      <w:kern w:val="32"/>
      <w:sz w:val="32"/>
      <w:szCs w:val="32"/>
      <w:lang w:val="en-IN" w:eastAsia="en-IN"/>
    </w:rPr>
  </w:style>
  <w:style w:type="paragraph" w:styleId="Heading2">
    <w:name w:val="heading 2"/>
    <w:basedOn w:val="Normal"/>
    <w:next w:val="Normal"/>
    <w:link w:val="Heading2Char"/>
    <w:uiPriority w:val="99"/>
    <w:qFormat/>
    <w:rsid w:val="002C1025"/>
    <w:pPr>
      <w:keepNext/>
      <w:spacing w:before="240" w:after="60"/>
      <w:outlineLvl w:val="1"/>
    </w:pPr>
    <w:rPr>
      <w:rFonts w:ascii="Cambria" w:hAnsi="Cambria" w:cs="Cambria"/>
      <w:b/>
      <w:bCs/>
      <w:i/>
      <w:iCs/>
      <w:sz w:val="28"/>
      <w:szCs w:val="28"/>
      <w:lang w:val="en-IN" w:eastAsia="en-IN"/>
    </w:rPr>
  </w:style>
  <w:style w:type="paragraph" w:styleId="Heading4">
    <w:name w:val="heading 4"/>
    <w:basedOn w:val="Normal"/>
    <w:next w:val="Normal"/>
    <w:link w:val="Heading4Char"/>
    <w:uiPriority w:val="99"/>
    <w:qFormat/>
    <w:rsid w:val="002C1025"/>
    <w:pPr>
      <w:keepNext/>
      <w:spacing w:before="240" w:after="60"/>
      <w:outlineLvl w:val="3"/>
    </w:pPr>
    <w:rPr>
      <w:rFonts w:ascii="Calibri" w:hAnsi="Calibri" w:cs="Calibri"/>
      <w:b/>
      <w:bCs/>
      <w:sz w:val="28"/>
      <w:szCs w:val="28"/>
      <w:lang w:val="en-IN" w:eastAsia="en-IN"/>
    </w:rPr>
  </w:style>
  <w:style w:type="paragraph" w:styleId="Heading5">
    <w:name w:val="heading 5"/>
    <w:basedOn w:val="Normal"/>
    <w:next w:val="Normal"/>
    <w:link w:val="Heading5Char"/>
    <w:uiPriority w:val="99"/>
    <w:qFormat/>
    <w:rsid w:val="002C1025"/>
    <w:pPr>
      <w:spacing w:before="240" w:after="60"/>
      <w:outlineLvl w:val="4"/>
    </w:pPr>
    <w:rPr>
      <w:rFonts w:ascii="Calibri" w:hAnsi="Calibri" w:cs="Calibri"/>
      <w:b/>
      <w:bCs/>
      <w:i/>
      <w:iCs/>
      <w:sz w:val="26"/>
      <w:szCs w:val="26"/>
      <w:lang w:val="en-IN" w:eastAsia="en-IN"/>
    </w:rPr>
  </w:style>
  <w:style w:type="paragraph" w:styleId="Heading6">
    <w:name w:val="heading 6"/>
    <w:basedOn w:val="Normal"/>
    <w:next w:val="Normal"/>
    <w:link w:val="Heading6Char"/>
    <w:uiPriority w:val="99"/>
    <w:qFormat/>
    <w:rsid w:val="002C1025"/>
    <w:pPr>
      <w:spacing w:before="240" w:after="60"/>
      <w:outlineLvl w:val="5"/>
    </w:pPr>
    <w:rPr>
      <w:rFonts w:ascii="Calibri" w:hAnsi="Calibri" w:cs="Calibri"/>
      <w:b/>
      <w:bCs/>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1025"/>
    <w:rPr>
      <w:rFonts w:ascii="Arial" w:hAnsi="Arial" w:cs="Arial"/>
      <w:b/>
      <w:bCs/>
      <w:kern w:val="32"/>
      <w:sz w:val="32"/>
      <w:szCs w:val="32"/>
    </w:rPr>
  </w:style>
  <w:style w:type="character" w:customStyle="1" w:styleId="Heading2Char">
    <w:name w:val="Heading 2 Char"/>
    <w:basedOn w:val="DefaultParagraphFont"/>
    <w:link w:val="Heading2"/>
    <w:uiPriority w:val="99"/>
    <w:locked/>
    <w:rsid w:val="002C1025"/>
    <w:rPr>
      <w:rFonts w:ascii="Cambria" w:hAnsi="Cambria" w:cs="Cambria"/>
      <w:b/>
      <w:bCs/>
      <w:i/>
      <w:iCs/>
      <w:sz w:val="28"/>
      <w:szCs w:val="28"/>
      <w:lang w:val="en-IN"/>
    </w:rPr>
  </w:style>
  <w:style w:type="character" w:customStyle="1" w:styleId="Heading4Char">
    <w:name w:val="Heading 4 Char"/>
    <w:basedOn w:val="DefaultParagraphFont"/>
    <w:link w:val="Heading4"/>
    <w:uiPriority w:val="99"/>
    <w:semiHidden/>
    <w:locked/>
    <w:rsid w:val="002C1025"/>
    <w:rPr>
      <w:rFonts w:ascii="Calibri" w:hAnsi="Calibri" w:cs="Calibri"/>
      <w:b/>
      <w:bCs/>
      <w:sz w:val="28"/>
      <w:szCs w:val="28"/>
      <w:lang w:val="en-IN"/>
    </w:rPr>
  </w:style>
  <w:style w:type="character" w:customStyle="1" w:styleId="Heading5Char">
    <w:name w:val="Heading 5 Char"/>
    <w:basedOn w:val="DefaultParagraphFont"/>
    <w:link w:val="Heading5"/>
    <w:uiPriority w:val="99"/>
    <w:semiHidden/>
    <w:locked/>
    <w:rsid w:val="002C1025"/>
    <w:rPr>
      <w:rFonts w:ascii="Calibri" w:hAnsi="Calibri" w:cs="Calibri"/>
      <w:b/>
      <w:bCs/>
      <w:i/>
      <w:iCs/>
      <w:sz w:val="26"/>
      <w:szCs w:val="26"/>
      <w:lang w:val="en-IN"/>
    </w:rPr>
  </w:style>
  <w:style w:type="character" w:customStyle="1" w:styleId="Heading6Char">
    <w:name w:val="Heading 6 Char"/>
    <w:basedOn w:val="DefaultParagraphFont"/>
    <w:link w:val="Heading6"/>
    <w:uiPriority w:val="99"/>
    <w:semiHidden/>
    <w:locked/>
    <w:rsid w:val="002C1025"/>
    <w:rPr>
      <w:rFonts w:ascii="Calibri" w:hAnsi="Calibri" w:cs="Calibri"/>
      <w:b/>
      <w:bCs/>
      <w:lang w:val="en-IN"/>
    </w:rPr>
  </w:style>
  <w:style w:type="paragraph" w:styleId="BalloonText">
    <w:name w:val="Balloon Text"/>
    <w:basedOn w:val="Normal"/>
    <w:link w:val="BalloonTextChar"/>
    <w:uiPriority w:val="99"/>
    <w:semiHidden/>
    <w:rsid w:val="002C1025"/>
    <w:pPr>
      <w:spacing w:line="240" w:lineRule="auto"/>
    </w:pPr>
    <w:rPr>
      <w:sz w:val="16"/>
      <w:szCs w:val="16"/>
      <w:lang w:val="en-IN" w:eastAsia="en-IN"/>
    </w:rPr>
  </w:style>
  <w:style w:type="character" w:customStyle="1" w:styleId="BalloonTextChar">
    <w:name w:val="Balloon Text Char"/>
    <w:basedOn w:val="DefaultParagraphFont"/>
    <w:link w:val="BalloonText"/>
    <w:uiPriority w:val="99"/>
    <w:semiHidden/>
    <w:locked/>
    <w:rsid w:val="002C1025"/>
    <w:rPr>
      <w:rFonts w:ascii="Tahoma" w:hAnsi="Tahoma" w:cs="Tahoma"/>
      <w:sz w:val="16"/>
      <w:szCs w:val="16"/>
      <w:lang w:val="en-IN"/>
    </w:rPr>
  </w:style>
  <w:style w:type="table" w:styleId="TableGrid">
    <w:name w:val="Table Grid"/>
    <w:basedOn w:val="TableNormal"/>
    <w:uiPriority w:val="39"/>
    <w:rsid w:val="002C1025"/>
    <w:rPr>
      <w:rFonts w:ascii="Tahoma" w:hAnsi="Tahoma" w:cs="Tahom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C1025"/>
    <w:pPr>
      <w:ind w:left="720"/>
    </w:pPr>
  </w:style>
  <w:style w:type="paragraph" w:styleId="Title">
    <w:name w:val="Title"/>
    <w:basedOn w:val="Normal"/>
    <w:link w:val="TitleChar"/>
    <w:qFormat/>
    <w:rsid w:val="002C1025"/>
    <w:pPr>
      <w:spacing w:line="240" w:lineRule="auto"/>
      <w:jc w:val="center"/>
    </w:pPr>
    <w:rPr>
      <w:b/>
      <w:bCs/>
      <w:u w:val="single"/>
      <w:lang w:val="en-IN" w:eastAsia="en-IN"/>
    </w:rPr>
  </w:style>
  <w:style w:type="character" w:customStyle="1" w:styleId="TitleChar">
    <w:name w:val="Title Char"/>
    <w:basedOn w:val="DefaultParagraphFont"/>
    <w:link w:val="Title"/>
    <w:locked/>
    <w:rsid w:val="002C1025"/>
    <w:rPr>
      <w:rFonts w:ascii="Times New Roman" w:hAnsi="Times New Roman" w:cs="Times New Roman"/>
      <w:b/>
      <w:bCs/>
      <w:sz w:val="24"/>
      <w:szCs w:val="24"/>
      <w:u w:val="single"/>
    </w:rPr>
  </w:style>
  <w:style w:type="character" w:styleId="Hyperlink">
    <w:name w:val="Hyperlink"/>
    <w:basedOn w:val="DefaultParagraphFont"/>
    <w:uiPriority w:val="99"/>
    <w:rsid w:val="002C1025"/>
    <w:rPr>
      <w:rFonts w:cs="Times New Roman"/>
      <w:color w:val="0000FF"/>
      <w:u w:val="single"/>
    </w:rPr>
  </w:style>
  <w:style w:type="paragraph" w:styleId="BodyText">
    <w:name w:val="Body Text"/>
    <w:basedOn w:val="Normal"/>
    <w:link w:val="BodyTextChar"/>
    <w:uiPriority w:val="99"/>
    <w:rsid w:val="002C1025"/>
    <w:pPr>
      <w:spacing w:line="240" w:lineRule="auto"/>
    </w:pPr>
    <w:rPr>
      <w:rFonts w:ascii="Bookman Old Style" w:hAnsi="Bookman Old Style" w:cs="Bookman Old Style"/>
      <w:sz w:val="26"/>
      <w:szCs w:val="26"/>
      <w:lang w:val="en-IN" w:eastAsia="en-IN"/>
    </w:rPr>
  </w:style>
  <w:style w:type="character" w:customStyle="1" w:styleId="BodyTextChar">
    <w:name w:val="Body Text Char"/>
    <w:basedOn w:val="DefaultParagraphFont"/>
    <w:link w:val="BodyText"/>
    <w:uiPriority w:val="99"/>
    <w:locked/>
    <w:rsid w:val="002C1025"/>
    <w:rPr>
      <w:rFonts w:ascii="Bookman Old Style" w:hAnsi="Bookman Old Style" w:cs="Bookman Old Style"/>
      <w:sz w:val="26"/>
      <w:szCs w:val="26"/>
    </w:rPr>
  </w:style>
  <w:style w:type="paragraph" w:styleId="BodyTextIndent">
    <w:name w:val="Body Text Indent"/>
    <w:basedOn w:val="Normal"/>
    <w:link w:val="BodyTextIndentChar"/>
    <w:uiPriority w:val="99"/>
    <w:semiHidden/>
    <w:rsid w:val="002C1025"/>
    <w:pPr>
      <w:spacing w:line="480" w:lineRule="auto"/>
      <w:ind w:left="720" w:hanging="720"/>
    </w:pPr>
    <w:rPr>
      <w:rFonts w:ascii="Arial" w:hAnsi="Arial" w:cs="Arial"/>
      <w:sz w:val="26"/>
      <w:szCs w:val="26"/>
      <w:lang w:val="en-IN" w:eastAsia="en-IN"/>
    </w:rPr>
  </w:style>
  <w:style w:type="character" w:customStyle="1" w:styleId="BodyTextIndentChar">
    <w:name w:val="Body Text Indent Char"/>
    <w:basedOn w:val="DefaultParagraphFont"/>
    <w:link w:val="BodyTextIndent"/>
    <w:uiPriority w:val="99"/>
    <w:semiHidden/>
    <w:locked/>
    <w:rsid w:val="002C1025"/>
    <w:rPr>
      <w:rFonts w:ascii="Arial" w:hAnsi="Arial" w:cs="Arial"/>
      <w:sz w:val="26"/>
      <w:szCs w:val="26"/>
    </w:rPr>
  </w:style>
  <w:style w:type="paragraph" w:customStyle="1" w:styleId="ecxmsonormal">
    <w:name w:val="ecxmsonormal"/>
    <w:basedOn w:val="Normal"/>
    <w:uiPriority w:val="99"/>
    <w:rsid w:val="002C1025"/>
    <w:pPr>
      <w:spacing w:before="100" w:beforeAutospacing="1" w:after="100" w:afterAutospacing="1" w:line="240" w:lineRule="auto"/>
      <w:jc w:val="left"/>
    </w:pPr>
    <w:rPr>
      <w:rFonts w:ascii="Times New Roman" w:eastAsia="Times New Roman" w:hAnsi="Times New Roman" w:cs="Times New Roman"/>
    </w:rPr>
  </w:style>
  <w:style w:type="paragraph" w:styleId="NormalWeb">
    <w:name w:val="Normal (Web)"/>
    <w:basedOn w:val="Normal"/>
    <w:uiPriority w:val="99"/>
    <w:rsid w:val="002C1025"/>
    <w:pPr>
      <w:spacing w:before="100" w:beforeAutospacing="1" w:after="100" w:afterAutospacing="1" w:line="240" w:lineRule="auto"/>
      <w:jc w:val="left"/>
    </w:pPr>
    <w:rPr>
      <w:rFonts w:ascii="Times New Roman" w:eastAsia="Times New Roman" w:hAnsi="Times New Roman" w:cs="Times New Roman"/>
      <w:lang w:eastAsia="en-IN"/>
    </w:rPr>
  </w:style>
  <w:style w:type="paragraph" w:styleId="BodyText2">
    <w:name w:val="Body Text 2"/>
    <w:basedOn w:val="Normal"/>
    <w:link w:val="BodyText2Char"/>
    <w:uiPriority w:val="99"/>
    <w:rsid w:val="002C1025"/>
    <w:pPr>
      <w:spacing w:after="120" w:line="480" w:lineRule="auto"/>
      <w:jc w:val="left"/>
    </w:pPr>
    <w:rPr>
      <w:lang w:val="en-IN" w:eastAsia="en-IN"/>
    </w:rPr>
  </w:style>
  <w:style w:type="character" w:customStyle="1" w:styleId="BodyText2Char">
    <w:name w:val="Body Text 2 Char"/>
    <w:basedOn w:val="DefaultParagraphFont"/>
    <w:link w:val="BodyText2"/>
    <w:uiPriority w:val="99"/>
    <w:locked/>
    <w:rsid w:val="002C1025"/>
    <w:rPr>
      <w:rFonts w:ascii="Times New Roman" w:hAnsi="Times New Roman" w:cs="Times New Roman"/>
      <w:sz w:val="24"/>
      <w:szCs w:val="24"/>
    </w:rPr>
  </w:style>
  <w:style w:type="paragraph" w:styleId="PlainText">
    <w:name w:val="Plain Text"/>
    <w:basedOn w:val="Normal"/>
    <w:link w:val="PlainTextChar"/>
    <w:rsid w:val="002C1025"/>
    <w:pPr>
      <w:spacing w:line="240" w:lineRule="auto"/>
      <w:jc w:val="left"/>
    </w:pPr>
    <w:rPr>
      <w:rFonts w:ascii="Courier New" w:hAnsi="Courier New" w:cs="Courier New"/>
      <w:sz w:val="20"/>
      <w:szCs w:val="20"/>
      <w:lang w:val="en-GB" w:eastAsia="en-IN"/>
    </w:rPr>
  </w:style>
  <w:style w:type="character" w:customStyle="1" w:styleId="PlainTextChar">
    <w:name w:val="Plain Text Char"/>
    <w:basedOn w:val="DefaultParagraphFont"/>
    <w:link w:val="PlainText"/>
    <w:locked/>
    <w:rsid w:val="002C1025"/>
    <w:rPr>
      <w:rFonts w:ascii="Courier New" w:hAnsi="Courier New" w:cs="Courier New"/>
      <w:sz w:val="20"/>
      <w:szCs w:val="20"/>
      <w:lang w:val="en-GB"/>
    </w:rPr>
  </w:style>
  <w:style w:type="paragraph" w:styleId="BodyText3">
    <w:name w:val="Body Text 3"/>
    <w:basedOn w:val="Normal"/>
    <w:link w:val="BodyText3Char"/>
    <w:uiPriority w:val="99"/>
    <w:rsid w:val="002C1025"/>
    <w:pPr>
      <w:spacing w:after="120" w:line="240" w:lineRule="auto"/>
      <w:jc w:val="left"/>
    </w:pPr>
    <w:rPr>
      <w:sz w:val="16"/>
      <w:szCs w:val="16"/>
      <w:lang w:val="en-IN" w:eastAsia="en-IN"/>
    </w:rPr>
  </w:style>
  <w:style w:type="character" w:customStyle="1" w:styleId="BodyText3Char">
    <w:name w:val="Body Text 3 Char"/>
    <w:basedOn w:val="DefaultParagraphFont"/>
    <w:link w:val="BodyText3"/>
    <w:uiPriority w:val="99"/>
    <w:locked/>
    <w:rsid w:val="002C1025"/>
    <w:rPr>
      <w:rFonts w:ascii="Times New Roman" w:hAnsi="Times New Roman" w:cs="Times New Roman"/>
      <w:sz w:val="16"/>
      <w:szCs w:val="16"/>
    </w:rPr>
  </w:style>
  <w:style w:type="character" w:styleId="FootnoteReference">
    <w:name w:val="footnote reference"/>
    <w:basedOn w:val="DefaultParagraphFont"/>
    <w:uiPriority w:val="99"/>
    <w:semiHidden/>
    <w:locked/>
    <w:rsid w:val="00882EAC"/>
    <w:rPr>
      <w:rFonts w:cs="Times New Roman"/>
      <w:vertAlign w:val="superscript"/>
    </w:rPr>
  </w:style>
  <w:style w:type="character" w:customStyle="1" w:styleId="CharChar2">
    <w:name w:val="Char Char2"/>
    <w:uiPriority w:val="99"/>
    <w:rsid w:val="008F588D"/>
    <w:rPr>
      <w:b/>
      <w:sz w:val="24"/>
      <w:lang w:val="en-GB" w:eastAsia="en-US"/>
    </w:rPr>
  </w:style>
  <w:style w:type="paragraph" w:styleId="Header">
    <w:name w:val="header"/>
    <w:basedOn w:val="Normal"/>
    <w:link w:val="HeaderChar"/>
    <w:uiPriority w:val="99"/>
    <w:locked/>
    <w:rsid w:val="003B235B"/>
    <w:pPr>
      <w:tabs>
        <w:tab w:val="center" w:pos="4320"/>
        <w:tab w:val="right" w:pos="8640"/>
      </w:tabs>
    </w:pPr>
    <w:rPr>
      <w:lang w:val="en-IN" w:eastAsia="en-IN"/>
    </w:rPr>
  </w:style>
  <w:style w:type="character" w:customStyle="1" w:styleId="HeaderChar">
    <w:name w:val="Header Char"/>
    <w:basedOn w:val="DefaultParagraphFont"/>
    <w:link w:val="Header"/>
    <w:uiPriority w:val="99"/>
    <w:locked/>
    <w:rsid w:val="00914209"/>
    <w:rPr>
      <w:rFonts w:ascii="Tahoma" w:hAnsi="Tahoma" w:cs="Tahoma"/>
      <w:sz w:val="24"/>
      <w:szCs w:val="24"/>
      <w:lang w:val="en-IN"/>
    </w:rPr>
  </w:style>
  <w:style w:type="paragraph" w:styleId="Footer">
    <w:name w:val="footer"/>
    <w:basedOn w:val="Normal"/>
    <w:link w:val="FooterChar"/>
    <w:uiPriority w:val="99"/>
    <w:locked/>
    <w:rsid w:val="003B235B"/>
    <w:pPr>
      <w:tabs>
        <w:tab w:val="center" w:pos="4320"/>
        <w:tab w:val="right" w:pos="8640"/>
      </w:tabs>
    </w:pPr>
    <w:rPr>
      <w:lang w:val="en-IN" w:eastAsia="en-IN"/>
    </w:rPr>
  </w:style>
  <w:style w:type="character" w:customStyle="1" w:styleId="FooterChar">
    <w:name w:val="Footer Char"/>
    <w:basedOn w:val="DefaultParagraphFont"/>
    <w:link w:val="Footer"/>
    <w:uiPriority w:val="99"/>
    <w:semiHidden/>
    <w:locked/>
    <w:rsid w:val="00914209"/>
    <w:rPr>
      <w:rFonts w:ascii="Tahoma" w:hAnsi="Tahoma" w:cs="Tahoma"/>
      <w:sz w:val="24"/>
      <w:szCs w:val="24"/>
      <w:lang w:val="en-IN"/>
    </w:rPr>
  </w:style>
  <w:style w:type="character" w:styleId="PageNumber">
    <w:name w:val="page number"/>
    <w:basedOn w:val="DefaultParagraphFont"/>
    <w:uiPriority w:val="99"/>
    <w:locked/>
    <w:rsid w:val="003B235B"/>
    <w:rPr>
      <w:rFonts w:cs="Times New Roman"/>
    </w:rPr>
  </w:style>
  <w:style w:type="paragraph" w:styleId="FootnoteText">
    <w:name w:val="footnote text"/>
    <w:basedOn w:val="Normal"/>
    <w:link w:val="FootnoteTextChar"/>
    <w:uiPriority w:val="99"/>
    <w:semiHidden/>
    <w:locked/>
    <w:rsid w:val="00405215"/>
    <w:pPr>
      <w:spacing w:line="240" w:lineRule="auto"/>
      <w:jc w:val="left"/>
    </w:pPr>
    <w:rPr>
      <w:rFonts w:ascii="Cambria" w:eastAsia="MS ??" w:hAnsi="Cambria" w:cs="Cambria"/>
      <w:lang w:val="en-IN" w:eastAsia="en-IN"/>
    </w:rPr>
  </w:style>
  <w:style w:type="character" w:customStyle="1" w:styleId="FootnoteTextChar">
    <w:name w:val="Footnote Text Char"/>
    <w:basedOn w:val="DefaultParagraphFont"/>
    <w:link w:val="FootnoteText"/>
    <w:uiPriority w:val="99"/>
    <w:semiHidden/>
    <w:locked/>
    <w:rsid w:val="00405215"/>
    <w:rPr>
      <w:rFonts w:ascii="Cambria" w:eastAsia="MS ??" w:hAnsi="Cambria" w:cs="Cambria"/>
      <w:sz w:val="24"/>
      <w:szCs w:val="24"/>
    </w:rPr>
  </w:style>
  <w:style w:type="paragraph" w:styleId="Revision">
    <w:name w:val="Revision"/>
    <w:hidden/>
    <w:uiPriority w:val="99"/>
    <w:semiHidden/>
    <w:rsid w:val="00A05072"/>
    <w:rPr>
      <w:rFonts w:ascii="Tahoma" w:hAnsi="Tahoma" w:cs="Tahoma"/>
      <w:sz w:val="24"/>
      <w:szCs w:val="24"/>
      <w:lang w:val="en-US" w:eastAsia="en-US"/>
    </w:rPr>
  </w:style>
  <w:style w:type="paragraph" w:styleId="DocumentMap">
    <w:name w:val="Document Map"/>
    <w:basedOn w:val="Normal"/>
    <w:link w:val="DocumentMapChar"/>
    <w:uiPriority w:val="99"/>
    <w:semiHidden/>
    <w:locked/>
    <w:rsid w:val="00FA3E66"/>
    <w:pPr>
      <w:shd w:val="clear" w:color="auto" w:fill="000080"/>
    </w:pPr>
    <w:rPr>
      <w:sz w:val="2"/>
      <w:szCs w:val="2"/>
      <w:lang w:val="en-IN" w:eastAsia="en-IN"/>
    </w:rPr>
  </w:style>
  <w:style w:type="character" w:customStyle="1" w:styleId="DocumentMapChar">
    <w:name w:val="Document Map Char"/>
    <w:basedOn w:val="DefaultParagraphFont"/>
    <w:link w:val="DocumentMap"/>
    <w:uiPriority w:val="99"/>
    <w:semiHidden/>
    <w:locked/>
    <w:rsid w:val="002914F6"/>
    <w:rPr>
      <w:rFonts w:ascii="Times New Roman" w:hAnsi="Times New Roman" w:cs="Times New Roman"/>
      <w:sz w:val="2"/>
      <w:szCs w:val="2"/>
    </w:rPr>
  </w:style>
  <w:style w:type="character" w:styleId="CommentReference">
    <w:name w:val="annotation reference"/>
    <w:basedOn w:val="DefaultParagraphFont"/>
    <w:uiPriority w:val="99"/>
    <w:semiHidden/>
    <w:locked/>
    <w:rsid w:val="004E28ED"/>
    <w:rPr>
      <w:rFonts w:cs="Times New Roman"/>
      <w:sz w:val="16"/>
      <w:szCs w:val="16"/>
    </w:rPr>
  </w:style>
  <w:style w:type="paragraph" w:styleId="CommentText">
    <w:name w:val="annotation text"/>
    <w:basedOn w:val="Normal"/>
    <w:link w:val="CommentTextChar"/>
    <w:uiPriority w:val="99"/>
    <w:semiHidden/>
    <w:locked/>
    <w:rsid w:val="004E28ED"/>
    <w:pPr>
      <w:spacing w:line="240" w:lineRule="auto"/>
    </w:pPr>
    <w:rPr>
      <w:sz w:val="20"/>
      <w:szCs w:val="20"/>
      <w:lang w:val="en-IN"/>
    </w:rPr>
  </w:style>
  <w:style w:type="character" w:customStyle="1" w:styleId="CommentTextChar">
    <w:name w:val="Comment Text Char"/>
    <w:basedOn w:val="DefaultParagraphFont"/>
    <w:link w:val="CommentText"/>
    <w:uiPriority w:val="99"/>
    <w:semiHidden/>
    <w:locked/>
    <w:rsid w:val="004E28ED"/>
    <w:rPr>
      <w:rFonts w:ascii="Tahoma" w:hAnsi="Tahoma" w:cs="Tahoma"/>
      <w:lang w:val="en-IN" w:eastAsia="en-US"/>
    </w:rPr>
  </w:style>
  <w:style w:type="character" w:customStyle="1" w:styleId="CharChar5">
    <w:name w:val="Char Char5"/>
    <w:uiPriority w:val="99"/>
    <w:locked/>
    <w:rsid w:val="00B31EA4"/>
    <w:rPr>
      <w:rFonts w:ascii="Calibri" w:hAnsi="Calibri"/>
      <w:lang w:val="en-GB" w:eastAsia="en-US"/>
    </w:rPr>
  </w:style>
  <w:style w:type="paragraph" w:customStyle="1" w:styleId="Paragrafoelenco">
    <w:name w:val="Paragrafo elenco"/>
    <w:basedOn w:val="Normal"/>
    <w:uiPriority w:val="99"/>
    <w:rsid w:val="00763C5F"/>
    <w:pPr>
      <w:ind w:left="720"/>
    </w:pPr>
    <w:rPr>
      <w:rFonts w:eastAsia="Times New Roman"/>
      <w:lang w:val="en-IN"/>
    </w:rPr>
  </w:style>
  <w:style w:type="character" w:customStyle="1" w:styleId="CharChar1">
    <w:name w:val="Char Char1"/>
    <w:uiPriority w:val="99"/>
    <w:semiHidden/>
    <w:rsid w:val="00763C5F"/>
    <w:rPr>
      <w:rFonts w:ascii="Tahoma" w:hAnsi="Tahoma"/>
      <w:sz w:val="20"/>
      <w:lang w:val="en-IN"/>
    </w:rPr>
  </w:style>
  <w:style w:type="character" w:customStyle="1" w:styleId="CharChar21">
    <w:name w:val="Char Char21"/>
    <w:basedOn w:val="DefaultParagraphFont"/>
    <w:uiPriority w:val="99"/>
    <w:rsid w:val="00C652C5"/>
    <w:rPr>
      <w:rFonts w:ascii="Courier New" w:hAnsi="Courier New" w:cs="Courier New"/>
      <w:sz w:val="24"/>
      <w:szCs w:val="24"/>
      <w:lang w:val="en-GB" w:eastAsia="en-US"/>
    </w:rPr>
  </w:style>
  <w:style w:type="paragraph" w:styleId="BodyTextIndent3">
    <w:name w:val="Body Text Indent 3"/>
    <w:basedOn w:val="Normal"/>
    <w:link w:val="BodyTextIndent3Char"/>
    <w:uiPriority w:val="99"/>
    <w:semiHidden/>
    <w:unhideWhenUsed/>
    <w:locked/>
    <w:rsid w:val="003E3EA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E3EA5"/>
    <w:rPr>
      <w:rFonts w:ascii="Tahoma" w:hAnsi="Tahoma" w:cs="Tahoma"/>
      <w:sz w:val="16"/>
      <w:szCs w:val="16"/>
      <w:lang w:bidi="ar-SA"/>
    </w:rPr>
  </w:style>
  <w:style w:type="paragraph" w:styleId="NoSpacing">
    <w:name w:val="No Spacing"/>
    <w:uiPriority w:val="1"/>
    <w:qFormat/>
    <w:rsid w:val="00370FFA"/>
    <w:rPr>
      <w:sz w:val="22"/>
      <w:szCs w:val="22"/>
      <w:lang w:val="en-US" w:eastAsia="en-US"/>
    </w:rPr>
  </w:style>
  <w:style w:type="paragraph" w:customStyle="1" w:styleId="normal0">
    <w:name w:val="normal"/>
    <w:rsid w:val="00E14D0F"/>
    <w:pPr>
      <w:spacing w:after="200" w:line="276" w:lineRule="auto"/>
    </w:pPr>
    <w:rPr>
      <w:rFonts w:cs="Calibri"/>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052368">
      <w:bodyDiv w:val="1"/>
      <w:marLeft w:val="0"/>
      <w:marRight w:val="0"/>
      <w:marTop w:val="0"/>
      <w:marBottom w:val="0"/>
      <w:divBdr>
        <w:top w:val="none" w:sz="0" w:space="0" w:color="auto"/>
        <w:left w:val="none" w:sz="0" w:space="0" w:color="auto"/>
        <w:bottom w:val="none" w:sz="0" w:space="0" w:color="auto"/>
        <w:right w:val="none" w:sz="0" w:space="0" w:color="auto"/>
      </w:divBdr>
    </w:div>
    <w:div w:id="181606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ndiankanoon.org/doc/1199182/"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ohshar@gmail.com" TargetMode="External"/><Relationship Id="rId10" Type="http://schemas.openxmlformats.org/officeDocument/2006/relationships/hyperlink" Target="http://www.better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76374-B7D2-7C42-A69F-8E80A98C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9627</Words>
  <Characters>54876</Characters>
  <Application>Microsoft Macintosh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SECTION: X</vt:lpstr>
    </vt:vector>
  </TitlesOfParts>
  <Company>Titus &amp; Co</Company>
  <LinksUpToDate>false</LinksUpToDate>
  <CharactersWithSpaces>64375</CharactersWithSpaces>
  <SharedDoc>false</SharedDoc>
  <HLinks>
    <vt:vector size="18" baseType="variant">
      <vt:variant>
        <vt:i4>1835077</vt:i4>
      </vt:variant>
      <vt:variant>
        <vt:i4>6</vt:i4>
      </vt:variant>
      <vt:variant>
        <vt:i4>0</vt:i4>
      </vt:variant>
      <vt:variant>
        <vt:i4>5</vt:i4>
      </vt:variant>
      <vt:variant>
        <vt:lpwstr>https://indiankanoon.org/doc/1199182/</vt:lpwstr>
      </vt:variant>
      <vt:variant>
        <vt:lpwstr/>
      </vt:variant>
      <vt:variant>
        <vt:i4>3801205</vt:i4>
      </vt:variant>
      <vt:variant>
        <vt:i4>3</vt:i4>
      </vt:variant>
      <vt:variant>
        <vt:i4>0</vt:i4>
      </vt:variant>
      <vt:variant>
        <vt:i4>5</vt:i4>
      </vt:variant>
      <vt:variant>
        <vt:lpwstr>http://www.betterindia.com/</vt:lpwstr>
      </vt:variant>
      <vt:variant>
        <vt:lpwstr/>
      </vt:variant>
      <vt:variant>
        <vt:i4>393266</vt:i4>
      </vt:variant>
      <vt:variant>
        <vt:i4>0</vt:i4>
      </vt:variant>
      <vt:variant>
        <vt:i4>0</vt:i4>
      </vt:variant>
      <vt:variant>
        <vt:i4>5</vt:i4>
      </vt:variant>
      <vt:variant>
        <vt:lpwstr>mailto:rohshar@gmail.com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X</dc:title>
  <dc:creator>Bedroom</dc:creator>
  <cp:lastModifiedBy>Jayna Kothari</cp:lastModifiedBy>
  <cp:revision>2</cp:revision>
  <cp:lastPrinted>2015-11-25T10:22:00Z</cp:lastPrinted>
  <dcterms:created xsi:type="dcterms:W3CDTF">2016-07-07T05:13:00Z</dcterms:created>
  <dcterms:modified xsi:type="dcterms:W3CDTF">2016-07-07T05:13:00Z</dcterms:modified>
</cp:coreProperties>
</file>